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BB20F6" w:rsidRDefault="008344DB" w:rsidP="00BB20F6">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BB20F6">
        <w:rPr>
          <w:rFonts w:eastAsia="Calibri"/>
          <w:b/>
          <w:bCs/>
          <w:kern w:val="32"/>
          <w:lang w:eastAsia="ru-RU"/>
        </w:rPr>
        <w:t>ВНУТРИДОМОВЫХ ИНЖЕНЕРНЫХ СИСТЕМ</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РАСПОЛОЖЕННОГО ПО АДРЕСУ: МУРМАНСКАЯ ОБЛАСТЬ</w:t>
      </w:r>
      <w:r w:rsidR="004D35F7">
        <w:rPr>
          <w:rFonts w:eastAsia="Calibri"/>
          <w:b/>
          <w:bCs/>
          <w:kern w:val="32"/>
          <w:lang w:eastAsia="ru-RU"/>
        </w:rPr>
        <w:t xml:space="preserve"> КАНДАЛАКШСКИЙ РАЙОН</w:t>
      </w:r>
      <w:r w:rsidRPr="00EE3388">
        <w:rPr>
          <w:rFonts w:eastAsia="Calibri"/>
          <w:b/>
          <w:bCs/>
          <w:kern w:val="32"/>
          <w:lang w:eastAsia="ru-RU"/>
        </w:rPr>
        <w:t xml:space="preserve">, </w:t>
      </w:r>
    </w:p>
    <w:p w:rsidR="008344DB" w:rsidRPr="00BB20F6" w:rsidRDefault="00AA4EAA" w:rsidP="00BB20F6">
      <w:pPr>
        <w:widowControl w:val="0"/>
        <w:numPr>
          <w:ilvl w:val="0"/>
          <w:numId w:val="4"/>
        </w:numPr>
        <w:tabs>
          <w:tab w:val="left" w:pos="2835"/>
        </w:tabs>
        <w:suppressAutoHyphens/>
        <w:spacing w:after="0" w:line="240" w:lineRule="auto"/>
        <w:jc w:val="center"/>
        <w:rPr>
          <w:rFonts w:eastAsia="Calibri"/>
          <w:b/>
          <w:bCs/>
          <w:kern w:val="32"/>
          <w:lang w:eastAsia="ru-RU"/>
        </w:rPr>
      </w:pPr>
      <w:bookmarkStart w:id="0" w:name="_GoBack"/>
      <w:bookmarkEnd w:id="0"/>
      <w:r>
        <w:rPr>
          <w:rFonts w:eastAsia="Calibri"/>
          <w:b/>
          <w:bCs/>
          <w:kern w:val="32"/>
          <w:lang w:eastAsia="ru-RU"/>
        </w:rPr>
        <w:t>г</w:t>
      </w:r>
      <w:r w:rsidR="004D35F7">
        <w:rPr>
          <w:rFonts w:eastAsia="Calibri"/>
          <w:b/>
          <w:bCs/>
          <w:kern w:val="32"/>
          <w:lang w:eastAsia="ru-RU"/>
        </w:rPr>
        <w:t xml:space="preserve">. </w:t>
      </w:r>
      <w:r>
        <w:rPr>
          <w:rFonts w:eastAsia="Calibri"/>
          <w:b/>
          <w:bCs/>
          <w:kern w:val="32"/>
          <w:lang w:eastAsia="ru-RU"/>
        </w:rPr>
        <w:t>КАНДАЛАКША</w:t>
      </w:r>
      <w:r w:rsidR="004D35F7">
        <w:rPr>
          <w:rFonts w:eastAsia="Calibri"/>
          <w:b/>
          <w:bCs/>
          <w:kern w:val="32"/>
          <w:lang w:eastAsia="ru-RU"/>
        </w:rPr>
        <w:t xml:space="preserve"> </w:t>
      </w:r>
      <w:r w:rsidR="008344DB" w:rsidRPr="00BB20F6">
        <w:rPr>
          <w:rFonts w:eastAsia="Calibri"/>
          <w:b/>
          <w:bCs/>
          <w:kern w:val="32"/>
          <w:lang w:eastAsia="ru-RU"/>
        </w:rPr>
        <w:t>ул.</w:t>
      </w:r>
      <w:r w:rsidR="005630E0" w:rsidRPr="00BB20F6">
        <w:rPr>
          <w:rFonts w:eastAsia="Calibri"/>
          <w:b/>
          <w:bCs/>
          <w:kern w:val="32"/>
          <w:lang w:eastAsia="ru-RU"/>
        </w:rPr>
        <w:t xml:space="preserve"> </w:t>
      </w:r>
      <w:r w:rsidR="004C0F7A" w:rsidRPr="00BB20F6">
        <w:rPr>
          <w:rFonts w:eastAsia="Calibri"/>
          <w:b/>
          <w:bCs/>
          <w:kern w:val="32"/>
          <w:lang w:eastAsia="ru-RU"/>
        </w:rPr>
        <w:t>КОМСОМОЛЬСКАЯ</w:t>
      </w:r>
      <w:r w:rsidR="00E33DC7" w:rsidRPr="00BB20F6">
        <w:rPr>
          <w:rFonts w:eastAsia="Calibri"/>
          <w:b/>
          <w:bCs/>
          <w:kern w:val="32"/>
          <w:lang w:eastAsia="ru-RU"/>
        </w:rPr>
        <w:t xml:space="preserve">, д. </w:t>
      </w:r>
      <w:r w:rsidR="004C0F7A" w:rsidRPr="00BB20F6">
        <w:rPr>
          <w:rFonts w:eastAsia="Calibri"/>
          <w:b/>
          <w:bCs/>
          <w:kern w:val="32"/>
          <w:lang w:eastAsia="ru-RU"/>
        </w:rPr>
        <w:t>22а</w:t>
      </w:r>
      <w:r w:rsidR="003347F6" w:rsidRPr="00BB20F6">
        <w:rPr>
          <w:rFonts w:eastAsia="Calibri"/>
          <w:b/>
          <w:bCs/>
          <w:kern w:val="32"/>
          <w:lang w:eastAsia="ru-RU"/>
        </w:rPr>
        <w:t>»</w:t>
      </w:r>
      <w:r w:rsidR="008344DB" w:rsidRPr="00BB20F6">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 xml:space="preserve">емонт </w:t>
      </w:r>
      <w:r w:rsidR="001E5B9F">
        <w:rPr>
          <w:rFonts w:eastAsia="Calibri"/>
          <w:lang w:eastAsia="ar-SA"/>
        </w:rPr>
        <w:t>внутридомовых инженерных систем</w:t>
      </w:r>
      <w:r w:rsidR="00E32316">
        <w:rPr>
          <w:rFonts w:eastAsia="Calibri"/>
          <w:lang w:eastAsia="ar-SA"/>
        </w:rPr>
        <w:t xml:space="preserve">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4D35F7">
        <w:rPr>
          <w:rFonts w:eastAsia="Calibri"/>
          <w:lang w:eastAsia="ar-SA"/>
        </w:rPr>
        <w:t xml:space="preserve">Кандалакшский район, </w:t>
      </w:r>
      <w:r w:rsidR="00AA4EAA">
        <w:rPr>
          <w:rFonts w:eastAsia="Calibri"/>
          <w:lang w:eastAsia="ar-SA"/>
        </w:rPr>
        <w:t xml:space="preserve">г. Кандалакша, ул. </w:t>
      </w:r>
      <w:r w:rsidR="004C0F7A">
        <w:rPr>
          <w:rFonts w:eastAsia="Calibri"/>
          <w:lang w:eastAsia="ar-SA"/>
        </w:rPr>
        <w:t>Комсомольская</w:t>
      </w:r>
      <w:r w:rsidR="00AA4EAA">
        <w:rPr>
          <w:rFonts w:eastAsia="Calibri"/>
          <w:lang w:eastAsia="ar-SA"/>
        </w:rPr>
        <w:t xml:space="preserve">, д. </w:t>
      </w:r>
      <w:r w:rsidR="004C0F7A">
        <w:rPr>
          <w:rFonts w:eastAsia="Calibri"/>
          <w:lang w:eastAsia="ar-SA"/>
        </w:rPr>
        <w:t>22а</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1E5B9F">
        <w:rPr>
          <w:rFonts w:eastAsia="Calibri"/>
          <w:lang w:eastAsia="ar-SA"/>
        </w:rPr>
        <w:t>6</w:t>
      </w:r>
      <w:r w:rsidR="00A45DAF">
        <w:rPr>
          <w:rFonts w:eastAsia="Calibri"/>
          <w:lang w:eastAsia="ar-SA"/>
        </w:rPr>
        <w:t>58</w:t>
      </w:r>
      <w:r w:rsidR="00AA4EAA">
        <w:rPr>
          <w:rFonts w:eastAsia="Calibri"/>
          <w:lang w:eastAsia="ar-SA"/>
        </w:rPr>
        <w:t>.</w:t>
      </w:r>
      <w:r w:rsidR="00A45DAF">
        <w:rPr>
          <w:rFonts w:eastAsia="Calibri"/>
          <w:lang w:eastAsia="ar-SA"/>
        </w:rPr>
        <w:t>706</w:t>
      </w:r>
      <w:r w:rsidR="001E5B9F">
        <w:rPr>
          <w:rFonts w:eastAsia="Calibri"/>
          <w:lang w:eastAsia="ar-SA"/>
        </w:rPr>
        <w:t>,</w:t>
      </w:r>
      <w:r w:rsidR="00A45DAF">
        <w:rPr>
          <w:rFonts w:eastAsia="Calibri"/>
          <w:lang w:eastAsia="ar-SA"/>
        </w:rPr>
        <w:t>77</w:t>
      </w:r>
      <w:r w:rsidR="00EE6F6B" w:rsidRPr="00EE3388">
        <w:rPr>
          <w:rFonts w:eastAsia="Calibri"/>
          <w:lang w:eastAsia="ar-SA"/>
        </w:rPr>
        <w:t xml:space="preserve"> (</w:t>
      </w:r>
      <w:r w:rsidR="00A45DAF">
        <w:rPr>
          <w:rFonts w:eastAsia="Calibri"/>
          <w:lang w:eastAsia="ar-SA"/>
        </w:rPr>
        <w:t>Шестьсот пятьдесят восемь тысяч семьсот шесть</w:t>
      </w:r>
      <w:r w:rsidR="0011284E">
        <w:rPr>
          <w:rFonts w:eastAsia="Calibri"/>
          <w:lang w:eastAsia="ar-SA"/>
        </w:rPr>
        <w:t>)</w:t>
      </w:r>
      <w:r w:rsidR="00EE6F6B" w:rsidRPr="00EE3388">
        <w:rPr>
          <w:rFonts w:eastAsia="Calibri"/>
          <w:lang w:eastAsia="ar-SA"/>
        </w:rPr>
        <w:t xml:space="preserve"> руб</w:t>
      </w:r>
      <w:r w:rsidR="00E00564" w:rsidRPr="00EE3388">
        <w:rPr>
          <w:rFonts w:eastAsia="Calibri"/>
          <w:lang w:eastAsia="ar-SA"/>
        </w:rPr>
        <w:t>л</w:t>
      </w:r>
      <w:r w:rsidR="00731660">
        <w:rPr>
          <w:rFonts w:eastAsia="Calibri"/>
          <w:lang w:eastAsia="ar-SA"/>
        </w:rPr>
        <w:t>ей</w:t>
      </w:r>
      <w:r w:rsidR="00132C8B" w:rsidRPr="00EE3388">
        <w:rPr>
          <w:rFonts w:eastAsia="Calibri"/>
          <w:lang w:eastAsia="ar-SA"/>
        </w:rPr>
        <w:t xml:space="preserve"> </w:t>
      </w:r>
      <w:r w:rsidR="00AA4EAA">
        <w:rPr>
          <w:rFonts w:eastAsia="Calibri"/>
          <w:lang w:eastAsia="ar-SA"/>
        </w:rPr>
        <w:t>7</w:t>
      </w:r>
      <w:r w:rsidR="00A45DAF">
        <w:rPr>
          <w:rFonts w:eastAsia="Calibri"/>
          <w:lang w:eastAsia="ar-SA"/>
        </w:rPr>
        <w:t>7</w:t>
      </w:r>
      <w:r w:rsidR="00E00564" w:rsidRPr="00EE3388">
        <w:rPr>
          <w:rFonts w:eastAsia="Calibri"/>
          <w:lang w:eastAsia="ar-SA"/>
        </w:rPr>
        <w:t xml:space="preserve"> копе</w:t>
      </w:r>
      <w:r w:rsidR="00AE386D">
        <w:rPr>
          <w:rFonts w:eastAsia="Calibri"/>
          <w:lang w:eastAsia="ar-SA"/>
        </w:rPr>
        <w:t>ек</w:t>
      </w:r>
      <w:r w:rsidR="00EE6F6B" w:rsidRPr="00EE3388">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rsidRPr="000E381A">
        <w:rPr>
          <w:rFonts w:eastAsia="Times New Roman"/>
          <w:lang w:eastAsia="ru-RU"/>
        </w:rPr>
        <w:lastRenderedPageBreak/>
        <w:t>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w:t>
      </w:r>
      <w:r w:rsidR="007712B2" w:rsidRPr="00EE3388">
        <w:rPr>
          <w:rFonts w:eastAsia="Times New Roman"/>
          <w:lang w:eastAsia="ru-RU"/>
        </w:rPr>
        <w:lastRenderedPageBreak/>
        <w:t>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w:t>
      </w:r>
      <w:r w:rsidR="00707586" w:rsidRPr="00132001">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w:t>
      </w:r>
      <w:r w:rsidR="0011284E">
        <w:rPr>
          <w:rFonts w:eastAsia="Calibri"/>
          <w:lang w:eastAsia="ar-SA"/>
        </w:rPr>
        <w:t>ходные дни суббота, воскресенье, в последний день подачи заявок до 15.00)</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403CCD">
        <w:rPr>
          <w:rFonts w:eastAsia="Calibri"/>
          <w:lang w:eastAsia="ar-SA"/>
        </w:rPr>
        <w:t>14</w:t>
      </w:r>
      <w:r w:rsidR="00DA0C11" w:rsidRPr="007E4454">
        <w:rPr>
          <w:rFonts w:eastAsia="Calibri"/>
          <w:lang w:eastAsia="ar-SA"/>
        </w:rPr>
        <w:t>.</w:t>
      </w:r>
      <w:r w:rsidR="001B2593" w:rsidRPr="007E4454">
        <w:rPr>
          <w:rFonts w:eastAsia="Calibri"/>
          <w:lang w:eastAsia="ar-SA"/>
        </w:rPr>
        <w:t>0</w:t>
      </w:r>
      <w:r w:rsidR="0011284E">
        <w:rPr>
          <w:rFonts w:eastAsia="Calibri"/>
          <w:lang w:eastAsia="ar-SA"/>
        </w:rPr>
        <w:t>3</w:t>
      </w:r>
      <w:r w:rsidR="00DA0C11" w:rsidRPr="007E4454">
        <w:rPr>
          <w:rFonts w:eastAsia="Calibri"/>
          <w:lang w:eastAsia="ar-SA"/>
        </w:rPr>
        <w:t>.</w:t>
      </w:r>
      <w:r w:rsidRPr="007E4454">
        <w:rPr>
          <w:rFonts w:eastAsia="Calibri"/>
          <w:lang w:eastAsia="ar-SA"/>
        </w:rPr>
        <w:t>201</w:t>
      </w:r>
      <w:r w:rsidR="0011284E">
        <w:rPr>
          <w:rFonts w:eastAsia="Calibri"/>
          <w:lang w:eastAsia="ar-SA"/>
        </w:rPr>
        <w:t>6</w:t>
      </w:r>
      <w:r w:rsidR="00403CCD">
        <w:rPr>
          <w:rFonts w:eastAsia="Calibri"/>
          <w:lang w:eastAsia="ar-SA"/>
        </w:rPr>
        <w:t xml:space="preserve"> </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403CCD">
        <w:rPr>
          <w:rFonts w:eastAsia="Calibri"/>
          <w:lang w:eastAsia="ar-SA"/>
        </w:rPr>
        <w:t>12</w:t>
      </w:r>
      <w:r w:rsidR="00DA0C11" w:rsidRPr="007E4454">
        <w:rPr>
          <w:rFonts w:eastAsia="Calibri"/>
          <w:lang w:eastAsia="ar-SA"/>
        </w:rPr>
        <w:t>.</w:t>
      </w:r>
      <w:r w:rsidR="001B2593" w:rsidRPr="007E4454">
        <w:rPr>
          <w:rFonts w:eastAsia="Calibri"/>
          <w:lang w:eastAsia="ar-SA"/>
        </w:rPr>
        <w:t>0</w:t>
      </w:r>
      <w:r w:rsidR="00403CCD">
        <w:rPr>
          <w:rFonts w:eastAsia="Calibri"/>
          <w:lang w:eastAsia="ar-SA"/>
        </w:rPr>
        <w:t>4</w:t>
      </w:r>
      <w:r w:rsidRPr="007E4454">
        <w:rPr>
          <w:rFonts w:eastAsia="Calibri"/>
          <w:lang w:eastAsia="ar-SA"/>
        </w:rPr>
        <w:t xml:space="preserve"> 201</w:t>
      </w:r>
      <w:r w:rsidR="0011284E">
        <w:rPr>
          <w:rFonts w:eastAsia="Calibri"/>
          <w:lang w:eastAsia="ar-SA"/>
        </w:rPr>
        <w:t>6</w:t>
      </w:r>
      <w:r w:rsidR="00403CCD">
        <w:rPr>
          <w:rFonts w:eastAsia="Calibri"/>
          <w:lang w:eastAsia="ar-SA"/>
        </w:rPr>
        <w:t xml:space="preserve"> </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w:t>
      </w:r>
      <w:r w:rsidRPr="000E381A">
        <w:rPr>
          <w:rFonts w:eastAsia="Calibri"/>
          <w:bCs/>
          <w:lang w:eastAsia="ar-SA"/>
        </w:rPr>
        <w:lastRenderedPageBreak/>
        <w:t>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w:t>
      </w:r>
      <w:r w:rsidR="00A9636D">
        <w:rPr>
          <w:rFonts w:eastAsia="Calibri"/>
          <w:b/>
          <w:lang w:eastAsia="ar-SA"/>
        </w:rPr>
        <w:t>внутридомовых инженерных систем</w:t>
      </w:r>
      <w:r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8966E7" w:rsidRPr="008966E7">
        <w:rPr>
          <w:rFonts w:eastAsia="Calibri"/>
          <w:b/>
          <w:lang w:eastAsia="ar-SA"/>
        </w:rPr>
        <w:t xml:space="preserve">г. Кандалакша, </w:t>
      </w:r>
      <w:r w:rsidR="00A9636D" w:rsidRPr="00A9636D">
        <w:rPr>
          <w:rFonts w:eastAsia="Calibri"/>
          <w:b/>
          <w:lang w:eastAsia="ar-SA"/>
        </w:rPr>
        <w:t xml:space="preserve">ул. </w:t>
      </w:r>
      <w:r w:rsidR="00403CCD" w:rsidRPr="00403CCD">
        <w:rPr>
          <w:rFonts w:eastAsia="Calibri"/>
          <w:b/>
          <w:lang w:eastAsia="ar-SA"/>
        </w:rPr>
        <w:t>Комсомольская, д. 22а</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г. </w:t>
      </w:r>
      <w:r w:rsidR="00AE6603">
        <w:rPr>
          <w:rFonts w:eastAsia="Calibri"/>
          <w:lang w:eastAsia="ar-SA"/>
        </w:rPr>
        <w:t>Кандалакша</w:t>
      </w:r>
      <w:r w:rsidR="00AE6603" w:rsidRPr="00A93636">
        <w:rPr>
          <w:rFonts w:eastAsia="Calibri"/>
          <w:lang w:eastAsia="ar-SA"/>
        </w:rPr>
        <w:t xml:space="preserve">, ул. </w:t>
      </w:r>
      <w:r w:rsidR="00AE6603">
        <w:rPr>
          <w:rFonts w:eastAsia="Calibri"/>
          <w:lang w:eastAsia="ar-SA"/>
        </w:rPr>
        <w:t>Первомайская</w:t>
      </w:r>
      <w:r w:rsidR="00AE6603">
        <w:rPr>
          <w:rFonts w:eastAsia="Calibri"/>
          <w:color w:val="000000"/>
          <w:lang w:eastAsia="ar-SA"/>
        </w:rPr>
        <w:t>, д.34, 4</w:t>
      </w:r>
      <w:r w:rsidR="00AE6603" w:rsidRPr="00A93636">
        <w:rPr>
          <w:rFonts w:eastAsia="Calibri"/>
          <w:color w:val="000000"/>
          <w:lang w:eastAsia="ar-SA"/>
        </w:rPr>
        <w:t xml:space="preserve">-й этаж, </w:t>
      </w:r>
      <w:r w:rsidR="00AE6603">
        <w:rPr>
          <w:rFonts w:eastAsia="Calibri"/>
          <w:color w:val="000000"/>
          <w:lang w:eastAsia="ar-SA"/>
        </w:rPr>
        <w:t>малый зал, администрация города Кандалакши</w:t>
      </w:r>
      <w:r w:rsidRPr="00AE6603">
        <w:rPr>
          <w:rFonts w:eastAsia="Calibri"/>
          <w:color w:val="000000"/>
          <w:lang w:eastAsia="ar-SA"/>
        </w:rPr>
        <w:t>.</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403CCD">
        <w:rPr>
          <w:rFonts w:eastAsia="Calibri"/>
          <w:color w:val="000000"/>
          <w:lang w:eastAsia="ar-SA"/>
        </w:rPr>
        <w:t>13</w:t>
      </w:r>
      <w:r w:rsidR="001B2593" w:rsidRPr="007E4454">
        <w:rPr>
          <w:rFonts w:eastAsia="Calibri"/>
          <w:color w:val="000000"/>
          <w:lang w:eastAsia="ar-SA"/>
        </w:rPr>
        <w:t>.0</w:t>
      </w:r>
      <w:r w:rsidR="00403CCD">
        <w:rPr>
          <w:rFonts w:eastAsia="Calibri"/>
          <w:color w:val="000000"/>
          <w:lang w:eastAsia="ar-SA"/>
        </w:rPr>
        <w:t>4</w:t>
      </w:r>
      <w:r w:rsidR="001B2593" w:rsidRPr="007E4454">
        <w:rPr>
          <w:rFonts w:eastAsia="Calibri"/>
          <w:color w:val="000000"/>
          <w:lang w:eastAsia="ar-SA"/>
        </w:rPr>
        <w:t>.201</w:t>
      </w:r>
      <w:r w:rsidR="0011284E">
        <w:rPr>
          <w:rFonts w:eastAsia="Calibri"/>
          <w:color w:val="000000"/>
          <w:lang w:eastAsia="ar-SA"/>
        </w:rPr>
        <w:t>6</w:t>
      </w:r>
      <w:r w:rsidR="00AE6603" w:rsidRPr="007E4454">
        <w:rPr>
          <w:rFonts w:eastAsia="Calibri"/>
          <w:color w:val="000000"/>
          <w:lang w:eastAsia="ar-SA"/>
        </w:rPr>
        <w:t>, в 1</w:t>
      </w:r>
      <w:r w:rsidR="0011284E">
        <w:rPr>
          <w:rFonts w:eastAsia="Calibri"/>
          <w:color w:val="000000"/>
          <w:lang w:eastAsia="ar-SA"/>
        </w:rPr>
        <w:t>2</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1" w:name="Par296"/>
      <w:bookmarkEnd w:id="1"/>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2" w:name="Par331"/>
      <w:bookmarkEnd w:id="2"/>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89"/>
      <w:bookmarkEnd w:id="3"/>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0"/>
      <w:bookmarkEnd w:id="4"/>
      <w:r w:rsidRPr="00EE3388">
        <w:rPr>
          <w:rFonts w:eastAsia="Times New Roman"/>
          <w:i/>
          <w:lang w:eastAsia="ru-RU"/>
        </w:rPr>
        <w:t xml:space="preserve">** Под аналогичным объектом понимается объект капитального </w:t>
      </w:r>
      <w:r w:rsidRPr="00EE3388">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5" w:name="Par391"/>
      <w:bookmarkEnd w:id="5"/>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lastRenderedPageBreak/>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 xml:space="preserve">Капитальный ремонт </w:t>
      </w:r>
      <w:r w:rsidR="00A9636D">
        <w:rPr>
          <w:rFonts w:eastAsia="Calibri"/>
          <w:lang w:eastAsia="ar-SA"/>
        </w:rPr>
        <w:t>внутридомовых инженерных систем</w:t>
      </w:r>
      <w:r w:rsidR="00B36D05" w:rsidRPr="00EE3388">
        <w:rPr>
          <w:rFonts w:eastAsia="Calibri"/>
          <w:lang w:eastAsia="ar-SA"/>
        </w:rPr>
        <w:t xml:space="preserve"> по адресу </w:t>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w:t>
      </w:r>
      <w:r w:rsidR="00A9636D" w:rsidRPr="00A9636D">
        <w:rPr>
          <w:rFonts w:eastAsia="Calibri"/>
          <w:lang w:eastAsia="ar-SA"/>
        </w:rPr>
        <w:t xml:space="preserve">ул. </w:t>
      </w:r>
      <w:r w:rsidR="00403CCD" w:rsidRPr="00403CCD">
        <w:rPr>
          <w:rFonts w:eastAsia="Calibri"/>
          <w:lang w:eastAsia="ar-SA"/>
        </w:rPr>
        <w:t>Комсомольская, д. 22а</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A9636D">
        <w:rPr>
          <w:rFonts w:eastAsia="Times New Roman"/>
          <w:b/>
          <w:color w:val="000000"/>
          <w:sz w:val="28"/>
          <w:szCs w:val="28"/>
          <w:lang w:eastAsia="ru-RU"/>
        </w:rPr>
        <w:t>внутридомовых инженерных систем</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Кандалакшский район, </w:t>
      </w:r>
      <w:r w:rsidR="005862F1" w:rsidRPr="005862F1">
        <w:rPr>
          <w:rFonts w:eastAsia="Times New Roman"/>
          <w:b/>
          <w:color w:val="000000"/>
          <w:sz w:val="28"/>
          <w:szCs w:val="28"/>
          <w:lang w:eastAsia="ru-RU"/>
        </w:rPr>
        <w:t xml:space="preserve">г. Кандалакша, </w:t>
      </w:r>
      <w:r w:rsidR="00A9636D" w:rsidRPr="00A9636D">
        <w:rPr>
          <w:rFonts w:eastAsia="Times New Roman"/>
          <w:b/>
          <w:color w:val="000000"/>
          <w:sz w:val="28"/>
          <w:szCs w:val="28"/>
          <w:lang w:eastAsia="ru-RU"/>
        </w:rPr>
        <w:t xml:space="preserve">ул. </w:t>
      </w:r>
      <w:r w:rsidR="00403CCD" w:rsidRPr="00403CCD">
        <w:rPr>
          <w:rFonts w:eastAsia="Times New Roman"/>
          <w:b/>
          <w:color w:val="000000"/>
          <w:sz w:val="28"/>
          <w:szCs w:val="28"/>
          <w:lang w:eastAsia="ru-RU"/>
        </w:rPr>
        <w:t>Комсомольская, д. 22а</w:t>
      </w:r>
      <w:r w:rsidRPr="0011284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lastRenderedPageBreak/>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lastRenderedPageBreak/>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11284E"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A9636D">
        <w:rPr>
          <w:sz w:val="28"/>
          <w:szCs w:val="28"/>
        </w:rPr>
        <w:t>внутридомовых инженерных систем</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Кандалакшский район, </w:t>
      </w:r>
      <w:r w:rsidR="005862F1" w:rsidRPr="005862F1">
        <w:rPr>
          <w:sz w:val="28"/>
          <w:szCs w:val="28"/>
        </w:rPr>
        <w:t xml:space="preserve">г. Кандалакша, </w:t>
      </w:r>
      <w:r w:rsidR="00A9636D" w:rsidRPr="00A9636D">
        <w:rPr>
          <w:sz w:val="28"/>
          <w:szCs w:val="28"/>
        </w:rPr>
        <w:t xml:space="preserve">ул. </w:t>
      </w:r>
      <w:r w:rsidR="00403CCD" w:rsidRPr="00403CCD">
        <w:rPr>
          <w:sz w:val="28"/>
          <w:szCs w:val="28"/>
        </w:rPr>
        <w:t>Комсомольская, д. 22а</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A9636D">
        <w:rPr>
          <w:sz w:val="28"/>
          <w:szCs w:val="28"/>
        </w:rPr>
        <w:t>внутридомовых инженерных систем</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Кандалакшский район, </w:t>
      </w:r>
      <w:r w:rsidR="005862F1" w:rsidRPr="005862F1">
        <w:rPr>
          <w:sz w:val="28"/>
          <w:szCs w:val="28"/>
        </w:rPr>
        <w:t xml:space="preserve">г. Кандалакша, </w:t>
      </w:r>
      <w:r w:rsidR="00A9636D" w:rsidRPr="00A9636D">
        <w:rPr>
          <w:sz w:val="28"/>
          <w:szCs w:val="28"/>
        </w:rPr>
        <w:t xml:space="preserve">ул. </w:t>
      </w:r>
      <w:r w:rsidR="00403CCD" w:rsidRPr="00403CCD">
        <w:rPr>
          <w:sz w:val="28"/>
          <w:szCs w:val="28"/>
        </w:rPr>
        <w:t>Комсомольская, д. 22а</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lastRenderedPageBreak/>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CB79CF" w:rsidP="00AB4022">
      <w:pPr>
        <w:suppressAutoHyphens/>
        <w:spacing w:after="0" w:line="240" w:lineRule="auto"/>
        <w:rPr>
          <w:rFonts w:eastAsia="Calibri"/>
          <w:b/>
          <w:lang w:eastAsia="ar-SA"/>
        </w:rPr>
      </w:pPr>
      <w:proofErr w:type="spellStart"/>
      <w:r>
        <w:rPr>
          <w:rFonts w:eastAsia="Calibri"/>
          <w:b/>
          <w:lang w:eastAsia="ar-SA"/>
        </w:rPr>
        <w:t>льском</w:t>
      </w:r>
      <w:proofErr w:type="spellEnd"/>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403CCD">
        <w:rPr>
          <w:b/>
          <w:bCs/>
        </w:rPr>
        <w:t>22а</w:t>
      </w:r>
      <w:r w:rsidRPr="00EE3388">
        <w:rPr>
          <w:b/>
          <w:bCs/>
        </w:rPr>
        <w:t xml:space="preserve"> по улице </w:t>
      </w:r>
      <w:r w:rsidR="00403CCD">
        <w:rPr>
          <w:b/>
          <w:bCs/>
        </w:rPr>
        <w:t>Комсомольская</w:t>
      </w:r>
      <w:r w:rsidRPr="00EE3388">
        <w:rPr>
          <w:b/>
          <w:bCs/>
        </w:rPr>
        <w:t xml:space="preserve"> в </w:t>
      </w:r>
      <w:r w:rsidR="005862F1">
        <w:rPr>
          <w:b/>
          <w:bCs/>
        </w:rPr>
        <w:t>городе</w:t>
      </w:r>
      <w:r w:rsidR="00354D67">
        <w:rPr>
          <w:b/>
          <w:bCs/>
        </w:rPr>
        <w:t xml:space="preserve"> </w:t>
      </w:r>
      <w:r w:rsidR="005862F1">
        <w:rPr>
          <w:b/>
          <w:bCs/>
        </w:rPr>
        <w:t>Кандалакше</w:t>
      </w:r>
      <w:r w:rsidRPr="00EE3388">
        <w:rPr>
          <w:b/>
          <w:bCs/>
        </w:rPr>
        <w:t>, Кандалакшского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A9636D">
        <w:rPr>
          <w:rFonts w:eastAsia="Times New Roman"/>
          <w:lang w:eastAsia="ru-RU"/>
        </w:rPr>
        <w:t>внутридомовых инженерных систем</w:t>
      </w:r>
      <w:r w:rsidRPr="00EE3388">
        <w:rPr>
          <w:rFonts w:eastAsia="Times New Roman"/>
          <w:lang w:eastAsia="ru-RU"/>
        </w:rPr>
        <w:t xml:space="preserve"> (далее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w:t>
      </w:r>
      <w:r w:rsidR="00A9636D" w:rsidRPr="00A9636D">
        <w:rPr>
          <w:rFonts w:eastAsia="Calibri"/>
          <w:lang w:eastAsia="ar-SA"/>
        </w:rPr>
        <w:t xml:space="preserve">ул. </w:t>
      </w:r>
      <w:r w:rsidR="00403CCD" w:rsidRPr="00403CCD">
        <w:rPr>
          <w:rFonts w:eastAsia="Calibri"/>
          <w:lang w:eastAsia="ar-SA"/>
        </w:rPr>
        <w:t>Комсомольская, д. 22а</w:t>
      </w:r>
      <w:r w:rsidR="00AB4022" w:rsidRPr="00EE3388">
        <w:rPr>
          <w:rFonts w:eastAsia="Times New Roman"/>
          <w:lang w:eastAsia="ru-RU"/>
        </w:rPr>
        <w:t>, в соответствии с</w:t>
      </w:r>
      <w:r w:rsidR="00751717">
        <w:rPr>
          <w:rFonts w:eastAsia="Times New Roman"/>
          <w:lang w:eastAsia="ru-RU"/>
        </w:rPr>
        <w:t xml:space="preserve"> </w:t>
      </w:r>
      <w:r w:rsidR="00C175D6" w:rsidRPr="00EE3388">
        <w:rPr>
          <w:rFonts w:eastAsia="Times New Roman"/>
          <w:lang w:eastAsia="ru-RU"/>
        </w:rPr>
        <w:t>Т</w:t>
      </w:r>
      <w:r w:rsidR="00AB4022" w:rsidRPr="00EE3388">
        <w:rPr>
          <w:rFonts w:eastAsia="Times New Roman"/>
          <w:lang w:eastAsia="ru-RU"/>
        </w:rPr>
        <w:t>ехнической</w:t>
      </w:r>
      <w:r w:rsidR="00C175D6">
        <w:rPr>
          <w:rFonts w:eastAsia="Times New Roman"/>
          <w:lang w:eastAsia="ru-RU"/>
        </w:rPr>
        <w:t xml:space="preserve"> </w:t>
      </w:r>
      <w:r w:rsidR="00AB4022" w:rsidRPr="00EE3388">
        <w:rPr>
          <w:rFonts w:eastAsia="Times New Roman"/>
          <w:lang w:eastAsia="ru-RU"/>
        </w:rPr>
        <w:t>и сметной документацией, прилагаемой к настоящему Договору.</w:t>
      </w:r>
    </w:p>
    <w:p w:rsidR="00AB4022" w:rsidRPr="00EE3388"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lastRenderedPageBreak/>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 xml:space="preserve">(в </w:t>
      </w:r>
      <w:r w:rsidR="002C41E5">
        <w:rPr>
          <w:rFonts w:eastAsia="Times New Roman"/>
          <w:bCs/>
        </w:rPr>
        <w:t>последующих</w:t>
      </w:r>
      <w:r w:rsidR="00CB79CF">
        <w:rPr>
          <w:rFonts w:eastAsia="Times New Roman"/>
          <w:bCs/>
        </w:rPr>
        <w:t xml:space="preserve"> </w:t>
      </w:r>
      <w:r w:rsidR="002C41E5">
        <w:rPr>
          <w:rFonts w:eastAsia="Times New Roman"/>
          <w:bCs/>
        </w:rPr>
        <w:t>редакциях</w:t>
      </w:r>
      <w:r w:rsidR="00652348" w:rsidRPr="00056D90">
        <w:rPr>
          <w:rFonts w:eastAsia="Times New Roman"/>
          <w:bCs/>
        </w:rPr>
        <w:t>).</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C41E5">
        <w:t>25</w:t>
      </w:r>
      <w:r w:rsidR="002E43E0" w:rsidRPr="00056D90">
        <w:t xml:space="preserve"> </w:t>
      </w:r>
      <w:r w:rsidR="002C41E5">
        <w:t>декабря</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 xml:space="preserve">Разместить за свой счет на строительных лесах и ограждениях информацию с указанием видов и сроков выполнения работ, наименований </w:t>
      </w:r>
      <w:r w:rsidRPr="00EE3388">
        <w:rPr>
          <w:rFonts w:eastAsia="Times New Roman"/>
          <w:lang w:eastAsia="ru-RU"/>
        </w:rPr>
        <w:lastRenderedPageBreak/>
        <w:t>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lastRenderedPageBreak/>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xml:space="preserve">№ </w:t>
      </w:r>
      <w:r w:rsidR="00695DC6">
        <w:rPr>
          <w:rFonts w:eastAsia="Times New Roman"/>
        </w:rPr>
        <w:t>2</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w:t>
      </w:r>
      <w:r w:rsidR="00CC3908" w:rsidRPr="00CC3908">
        <w:rPr>
          <w:rFonts w:eastAsia="Calibri"/>
          <w:lang w:eastAsia="ar-SA"/>
        </w:rPr>
        <w:t xml:space="preserve">Минимальная продолжительность срока эксплуатации конструкций </w:t>
      </w:r>
      <w:r w:rsidR="00695DC6">
        <w:rPr>
          <w:rFonts w:eastAsia="Calibri"/>
          <w:lang w:eastAsia="ar-SA"/>
        </w:rPr>
        <w:t>системы отопления и теплоснабжения</w:t>
      </w:r>
      <w:r w:rsidR="00CC3908" w:rsidRPr="00CC3908">
        <w:rPr>
          <w:rFonts w:eastAsia="Calibri"/>
          <w:lang w:eastAsia="ar-SA"/>
        </w:rPr>
        <w:t xml:space="preserve"> должна соответствовать ВСН 58-8</w:t>
      </w:r>
      <w:r w:rsidR="00695DC6">
        <w:rPr>
          <w:rFonts w:eastAsia="Calibri"/>
          <w:lang w:eastAsia="ar-SA"/>
        </w:rPr>
        <w:t>8</w:t>
      </w:r>
      <w:r w:rsidR="0070694D">
        <w:rPr>
          <w:rFonts w:eastAsia="Calibri"/>
          <w:lang w:eastAsia="ar-SA"/>
        </w:rPr>
        <w:t>.</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lastRenderedPageBreak/>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 xml:space="preserve">В случае невозможности урегулирования спора путем переговоров, спорные вопросы передаются на рассмотрение в арбитражный суд по месту </w:t>
      </w:r>
      <w:r w:rsidRPr="00EE3388">
        <w:rPr>
          <w:rFonts w:eastAsia="Times New Roman"/>
          <w:color w:val="000000"/>
          <w:lang w:eastAsia="ru-RU"/>
        </w:rPr>
        <w:lastRenderedPageBreak/>
        <w:t>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695DC6" w:rsidP="00AB4022">
      <w:pPr>
        <w:tabs>
          <w:tab w:val="center" w:pos="4677"/>
          <w:tab w:val="right" w:pos="9355"/>
        </w:tabs>
        <w:spacing w:after="0" w:line="240" w:lineRule="auto"/>
        <w:rPr>
          <w:rFonts w:eastAsia="Times New Roman"/>
          <w:bCs/>
          <w:lang w:eastAsia="ru-RU"/>
        </w:rPr>
      </w:pPr>
      <w:r>
        <w:rPr>
          <w:rFonts w:eastAsia="Times New Roman"/>
          <w:bCs/>
          <w:lang w:eastAsia="ru-RU"/>
        </w:rPr>
        <w:t>1</w:t>
      </w:r>
      <w:r w:rsidR="00AB4022" w:rsidRPr="00EE3388">
        <w:rPr>
          <w:rFonts w:eastAsia="Times New Roman"/>
          <w:bCs/>
          <w:lang w:eastAsia="ru-RU"/>
        </w:rPr>
        <w:t>.Техническое задание.</w:t>
      </w:r>
    </w:p>
    <w:p w:rsidR="00AB4022" w:rsidRPr="00EE3388" w:rsidRDefault="00695DC6"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6C7B92" w:rsidRPr="00D978C9" w:rsidRDefault="006C7B92" w:rsidP="006C7B92">
      <w:pPr>
        <w:tabs>
          <w:tab w:val="left" w:pos="1260"/>
        </w:tabs>
        <w:spacing w:line="240" w:lineRule="auto"/>
        <w:jc w:val="right"/>
        <w:rPr>
          <w:szCs w:val="24"/>
        </w:rPr>
      </w:pPr>
      <w:r>
        <w:rPr>
          <w:szCs w:val="24"/>
        </w:rPr>
        <w:t>Приложение №1</w:t>
      </w:r>
    </w:p>
    <w:p w:rsidR="006C7B92" w:rsidRPr="006F3981" w:rsidRDefault="006C7B92" w:rsidP="006C7B92">
      <w:pPr>
        <w:tabs>
          <w:tab w:val="left" w:pos="1260"/>
        </w:tabs>
        <w:spacing w:line="240" w:lineRule="auto"/>
        <w:jc w:val="center"/>
        <w:rPr>
          <w:b/>
          <w:szCs w:val="24"/>
        </w:rPr>
      </w:pPr>
      <w:r w:rsidRPr="006F3981">
        <w:rPr>
          <w:b/>
          <w:szCs w:val="24"/>
        </w:rPr>
        <w:t>ТЕХНИЧЕСКОЕ ЗАДАНИЕ</w:t>
      </w:r>
    </w:p>
    <w:p w:rsidR="006C7B92" w:rsidRPr="006F3981" w:rsidRDefault="006C7B92" w:rsidP="006C7B92">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внутридомовых </w:t>
      </w:r>
      <w:r w:rsidRPr="00057988">
        <w:rPr>
          <w:rFonts w:eastAsia="Calibri"/>
          <w:b/>
          <w:lang w:eastAsia="ar-SA"/>
        </w:rPr>
        <w:t>инженерных систем</w:t>
      </w:r>
      <w:r>
        <w:rPr>
          <w:rFonts w:eastAsia="Calibri"/>
          <w:b/>
          <w:lang w:eastAsia="ar-SA"/>
        </w:rPr>
        <w:t xml:space="preserve"> </w:t>
      </w:r>
      <w:r w:rsidRPr="00057988">
        <w:rPr>
          <w:rFonts w:eastAsia="Calibri"/>
          <w:b/>
          <w:lang w:eastAsia="ar-SA"/>
        </w:rPr>
        <w:t xml:space="preserve">многоквартирного дома, расположенного по адресу Мурманская область, </w:t>
      </w:r>
      <w:r>
        <w:rPr>
          <w:rFonts w:eastAsia="Calibri"/>
          <w:b/>
          <w:lang w:eastAsia="ar-SA"/>
        </w:rPr>
        <w:t xml:space="preserve">Кандалакшский район, г. Кандалакша, ул. </w:t>
      </w:r>
      <w:r w:rsidR="00403CCD" w:rsidRPr="00403CCD">
        <w:rPr>
          <w:rFonts w:eastAsia="Calibri"/>
          <w:b/>
          <w:lang w:eastAsia="ar-SA"/>
        </w:rPr>
        <w:t>Комсомольская, д. 22а</w:t>
      </w:r>
      <w:r>
        <w:rPr>
          <w:rFonts w:eastAsia="Calibri"/>
          <w:b/>
          <w:lang w:eastAsia="ar-SA"/>
        </w:rPr>
        <w:t>»</w:t>
      </w:r>
      <w:r w:rsidRPr="00057988">
        <w:rPr>
          <w:rFonts w:eastAsia="Calibri"/>
          <w:b/>
          <w:lang w:eastAsia="ar-SA"/>
        </w:rPr>
        <w:t>.</w:t>
      </w:r>
    </w:p>
    <w:p w:rsidR="006C7B92" w:rsidRPr="006F3981" w:rsidRDefault="006C7B92" w:rsidP="006C7B92">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25"/>
        <w:gridCol w:w="6480"/>
      </w:tblGrid>
      <w:tr w:rsidR="006C7B92" w:rsidRPr="006F3981" w:rsidTr="006C7B92">
        <w:tc>
          <w:tcPr>
            <w:tcW w:w="675" w:type="dxa"/>
            <w:shd w:val="clear" w:color="auto" w:fill="auto"/>
          </w:tcPr>
          <w:p w:rsidR="006C7B92" w:rsidRPr="006F3981" w:rsidRDefault="006C7B92" w:rsidP="006C7B92">
            <w:pPr>
              <w:jc w:val="center"/>
              <w:rPr>
                <w:b/>
                <w:sz w:val="24"/>
                <w:szCs w:val="24"/>
              </w:rPr>
            </w:pPr>
            <w:r w:rsidRPr="006F3981">
              <w:rPr>
                <w:b/>
                <w:sz w:val="24"/>
                <w:szCs w:val="24"/>
              </w:rPr>
              <w:t>№ п/п</w:t>
            </w:r>
          </w:p>
        </w:tc>
        <w:tc>
          <w:tcPr>
            <w:tcW w:w="2976" w:type="dxa"/>
            <w:shd w:val="clear" w:color="auto" w:fill="auto"/>
          </w:tcPr>
          <w:p w:rsidR="006C7B92" w:rsidRPr="006F3981" w:rsidRDefault="006C7B92" w:rsidP="006C7B92">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C7B92" w:rsidRPr="006F3981" w:rsidRDefault="006C7B92" w:rsidP="006C7B92">
            <w:pPr>
              <w:tabs>
                <w:tab w:val="center" w:pos="4909"/>
              </w:tabs>
              <w:ind w:left="34"/>
              <w:jc w:val="center"/>
              <w:rPr>
                <w:b/>
                <w:sz w:val="24"/>
                <w:szCs w:val="24"/>
              </w:rPr>
            </w:pPr>
            <w:r w:rsidRPr="006F3981">
              <w:rPr>
                <w:b/>
                <w:sz w:val="24"/>
                <w:szCs w:val="24"/>
              </w:rPr>
              <w:t>Содержание данных</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1</w:t>
            </w:r>
          </w:p>
        </w:tc>
        <w:tc>
          <w:tcPr>
            <w:tcW w:w="2976" w:type="dxa"/>
            <w:shd w:val="clear" w:color="auto" w:fill="auto"/>
          </w:tcPr>
          <w:p w:rsidR="006C7B92" w:rsidRPr="006F3981" w:rsidRDefault="006C7B92" w:rsidP="006C7B92">
            <w:pPr>
              <w:ind w:left="33"/>
              <w:rPr>
                <w:sz w:val="24"/>
                <w:szCs w:val="24"/>
              </w:rPr>
            </w:pPr>
            <w:r w:rsidRPr="006F3981">
              <w:rPr>
                <w:sz w:val="24"/>
                <w:szCs w:val="24"/>
              </w:rPr>
              <w:t>Заказчик</w:t>
            </w:r>
          </w:p>
        </w:tc>
        <w:tc>
          <w:tcPr>
            <w:tcW w:w="10000" w:type="dxa"/>
            <w:shd w:val="clear" w:color="auto" w:fill="auto"/>
          </w:tcPr>
          <w:p w:rsidR="006C7B92" w:rsidRPr="006F3981" w:rsidRDefault="006C7B92" w:rsidP="006C7B92">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2</w:t>
            </w:r>
          </w:p>
        </w:tc>
        <w:tc>
          <w:tcPr>
            <w:tcW w:w="2976" w:type="dxa"/>
            <w:shd w:val="clear" w:color="auto" w:fill="auto"/>
          </w:tcPr>
          <w:p w:rsidR="006C7B92" w:rsidRPr="006F3981" w:rsidRDefault="006C7B92" w:rsidP="006C7B92">
            <w:pPr>
              <w:ind w:left="33"/>
              <w:rPr>
                <w:sz w:val="24"/>
                <w:szCs w:val="24"/>
              </w:rPr>
            </w:pPr>
            <w:r w:rsidRPr="006F3981">
              <w:rPr>
                <w:sz w:val="24"/>
                <w:szCs w:val="24"/>
              </w:rPr>
              <w:t>Источник финансирования</w:t>
            </w:r>
          </w:p>
        </w:tc>
        <w:tc>
          <w:tcPr>
            <w:tcW w:w="10000" w:type="dxa"/>
            <w:shd w:val="clear" w:color="auto" w:fill="auto"/>
          </w:tcPr>
          <w:p w:rsidR="006C7B92" w:rsidRPr="006F3981" w:rsidRDefault="006C7B92" w:rsidP="006C7B92">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3</w:t>
            </w:r>
          </w:p>
        </w:tc>
        <w:tc>
          <w:tcPr>
            <w:tcW w:w="2976" w:type="dxa"/>
            <w:shd w:val="clear" w:color="auto" w:fill="auto"/>
          </w:tcPr>
          <w:p w:rsidR="006C7B92" w:rsidRPr="006F3981" w:rsidRDefault="006C7B92" w:rsidP="006C7B92">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6C7B92" w:rsidRPr="006F3981" w:rsidRDefault="006C7B92" w:rsidP="006C7B92">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4</w:t>
            </w:r>
          </w:p>
        </w:tc>
        <w:tc>
          <w:tcPr>
            <w:tcW w:w="2976" w:type="dxa"/>
            <w:shd w:val="clear" w:color="auto" w:fill="auto"/>
          </w:tcPr>
          <w:p w:rsidR="006C7B92" w:rsidRPr="006F3981" w:rsidRDefault="006C7B92" w:rsidP="006C7B92">
            <w:pPr>
              <w:ind w:left="33"/>
              <w:rPr>
                <w:sz w:val="24"/>
                <w:szCs w:val="24"/>
              </w:rPr>
            </w:pPr>
            <w:r w:rsidRPr="006F3981">
              <w:rPr>
                <w:sz w:val="24"/>
                <w:szCs w:val="24"/>
              </w:rPr>
              <w:t xml:space="preserve">Цель выполнения работ </w:t>
            </w:r>
          </w:p>
        </w:tc>
        <w:tc>
          <w:tcPr>
            <w:tcW w:w="10000"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lastRenderedPageBreak/>
              <w:t>5</w:t>
            </w:r>
          </w:p>
        </w:tc>
        <w:tc>
          <w:tcPr>
            <w:tcW w:w="2976" w:type="dxa"/>
            <w:shd w:val="clear" w:color="auto" w:fill="auto"/>
          </w:tcPr>
          <w:p w:rsidR="006C7B92" w:rsidRPr="006F3981" w:rsidRDefault="006C7B92" w:rsidP="006C7B92">
            <w:pPr>
              <w:ind w:left="33"/>
              <w:rPr>
                <w:sz w:val="24"/>
                <w:szCs w:val="24"/>
              </w:rPr>
            </w:pPr>
            <w:r w:rsidRPr="006F3981">
              <w:rPr>
                <w:sz w:val="24"/>
                <w:szCs w:val="24"/>
              </w:rPr>
              <w:t>Режим работы Заказчика</w:t>
            </w:r>
          </w:p>
        </w:tc>
        <w:tc>
          <w:tcPr>
            <w:tcW w:w="10000"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6</w:t>
            </w:r>
          </w:p>
        </w:tc>
        <w:tc>
          <w:tcPr>
            <w:tcW w:w="2976" w:type="dxa"/>
            <w:shd w:val="clear" w:color="auto" w:fill="auto"/>
          </w:tcPr>
          <w:p w:rsidR="006C7B92" w:rsidRPr="006F3981" w:rsidRDefault="006C7B92" w:rsidP="006C7B92">
            <w:pPr>
              <w:ind w:left="33"/>
              <w:rPr>
                <w:sz w:val="24"/>
                <w:szCs w:val="24"/>
              </w:rPr>
            </w:pPr>
            <w:r w:rsidRPr="006F3981">
              <w:rPr>
                <w:sz w:val="24"/>
                <w:szCs w:val="24"/>
              </w:rPr>
              <w:t>Наименование объекта</w:t>
            </w:r>
          </w:p>
        </w:tc>
        <w:tc>
          <w:tcPr>
            <w:tcW w:w="10000" w:type="dxa"/>
            <w:shd w:val="clear" w:color="auto" w:fill="auto"/>
          </w:tcPr>
          <w:p w:rsidR="006C7B92" w:rsidRPr="006F3981" w:rsidRDefault="006C7B92" w:rsidP="006C7B92">
            <w:pPr>
              <w:ind w:left="34"/>
              <w:jc w:val="both"/>
              <w:rPr>
                <w:sz w:val="24"/>
                <w:szCs w:val="24"/>
              </w:rPr>
            </w:pPr>
            <w:r w:rsidRPr="006F3981">
              <w:rPr>
                <w:sz w:val="24"/>
                <w:szCs w:val="24"/>
              </w:rPr>
              <w:t>Многоквартирный дом.</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7</w:t>
            </w:r>
          </w:p>
        </w:tc>
        <w:tc>
          <w:tcPr>
            <w:tcW w:w="2976" w:type="dxa"/>
            <w:shd w:val="clear" w:color="auto" w:fill="auto"/>
          </w:tcPr>
          <w:p w:rsidR="006C7B92" w:rsidRPr="006F3981" w:rsidRDefault="006C7B92" w:rsidP="006C7B92">
            <w:pPr>
              <w:ind w:left="33"/>
              <w:rPr>
                <w:sz w:val="24"/>
                <w:szCs w:val="24"/>
              </w:rPr>
            </w:pPr>
            <w:r w:rsidRPr="006F3981">
              <w:rPr>
                <w:sz w:val="24"/>
                <w:szCs w:val="24"/>
              </w:rPr>
              <w:t>Адрес объекта</w:t>
            </w:r>
          </w:p>
        </w:tc>
        <w:tc>
          <w:tcPr>
            <w:tcW w:w="10000" w:type="dxa"/>
            <w:shd w:val="clear" w:color="auto" w:fill="auto"/>
          </w:tcPr>
          <w:p w:rsidR="006C7B92" w:rsidRPr="006F3981" w:rsidRDefault="006C7B92" w:rsidP="006C7B92">
            <w:pPr>
              <w:ind w:left="34"/>
              <w:jc w:val="both"/>
              <w:rPr>
                <w:sz w:val="24"/>
                <w:szCs w:val="24"/>
              </w:rPr>
            </w:pPr>
            <w:r w:rsidRPr="00FD27B1">
              <w:rPr>
                <w:sz w:val="24"/>
                <w:szCs w:val="24"/>
              </w:rPr>
              <w:t xml:space="preserve">Мурманская область, </w:t>
            </w:r>
            <w:r>
              <w:rPr>
                <w:sz w:val="24"/>
                <w:szCs w:val="24"/>
              </w:rPr>
              <w:t xml:space="preserve">Кандалакшский район </w:t>
            </w:r>
            <w:r w:rsidRPr="00FD27B1">
              <w:rPr>
                <w:sz w:val="24"/>
                <w:szCs w:val="24"/>
              </w:rPr>
              <w:t>г. К</w:t>
            </w:r>
            <w:r>
              <w:rPr>
                <w:sz w:val="24"/>
                <w:szCs w:val="24"/>
              </w:rPr>
              <w:t>андалакша,</w:t>
            </w:r>
            <w:r w:rsidRPr="00FD27B1">
              <w:rPr>
                <w:sz w:val="24"/>
                <w:szCs w:val="24"/>
              </w:rPr>
              <w:t xml:space="preserve"> ул. </w:t>
            </w:r>
            <w:r w:rsidR="00403CCD" w:rsidRPr="00403CCD">
              <w:rPr>
                <w:sz w:val="24"/>
                <w:szCs w:val="24"/>
              </w:rPr>
              <w:t>Комсомольская, д. 22а</w:t>
            </w:r>
            <w:r>
              <w:rPr>
                <w:sz w:val="24"/>
                <w:szCs w:val="24"/>
              </w:rPr>
              <w:t>.</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8</w:t>
            </w:r>
          </w:p>
        </w:tc>
        <w:tc>
          <w:tcPr>
            <w:tcW w:w="2976" w:type="dxa"/>
            <w:shd w:val="clear" w:color="auto" w:fill="auto"/>
          </w:tcPr>
          <w:p w:rsidR="006C7B92" w:rsidRPr="006F3981" w:rsidRDefault="006C7B92" w:rsidP="006C7B92">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6C7B92" w:rsidRPr="00BE07EA" w:rsidRDefault="006C7B92" w:rsidP="006C7B92">
            <w:pPr>
              <w:suppressAutoHyphens/>
              <w:spacing w:after="0" w:line="240" w:lineRule="auto"/>
              <w:jc w:val="both"/>
              <w:rPr>
                <w:rFonts w:eastAsia="Calibri"/>
                <w:sz w:val="24"/>
                <w:szCs w:val="24"/>
                <w:lang w:eastAsia="ar-SA"/>
              </w:rPr>
            </w:pPr>
            <w:r w:rsidRPr="00BE07EA">
              <w:rPr>
                <w:rFonts w:eastAsia="Calibri"/>
                <w:sz w:val="24"/>
                <w:szCs w:val="24"/>
                <w:lang w:eastAsia="ar-SA"/>
              </w:rPr>
              <w:t xml:space="preserve">Количество этажей </w:t>
            </w:r>
            <w:r w:rsidR="00BE31AF" w:rsidRPr="00BE07EA">
              <w:rPr>
                <w:rFonts w:eastAsia="Calibri"/>
                <w:sz w:val="24"/>
                <w:szCs w:val="24"/>
                <w:lang w:eastAsia="ar-SA"/>
              </w:rPr>
              <w:t>–</w:t>
            </w:r>
            <w:r w:rsidRPr="00BE07EA">
              <w:rPr>
                <w:rFonts w:eastAsia="Calibri"/>
                <w:sz w:val="24"/>
                <w:szCs w:val="24"/>
                <w:lang w:eastAsia="ar-SA"/>
              </w:rPr>
              <w:t xml:space="preserve"> </w:t>
            </w:r>
            <w:r w:rsidR="00BE07EA" w:rsidRPr="00BE07EA">
              <w:rPr>
                <w:rFonts w:eastAsia="Calibri"/>
                <w:sz w:val="24"/>
                <w:szCs w:val="24"/>
                <w:lang w:eastAsia="ar-SA"/>
              </w:rPr>
              <w:t>5</w:t>
            </w:r>
            <w:r w:rsidRPr="00BE07EA">
              <w:rPr>
                <w:rFonts w:eastAsia="Calibri"/>
                <w:sz w:val="24"/>
                <w:szCs w:val="24"/>
                <w:lang w:eastAsia="ar-SA"/>
              </w:rPr>
              <w:t>.</w:t>
            </w:r>
          </w:p>
          <w:p w:rsidR="006C7B92" w:rsidRPr="00BE07EA" w:rsidRDefault="006C7B92" w:rsidP="006C7B92">
            <w:pPr>
              <w:suppressAutoHyphens/>
              <w:spacing w:after="0" w:line="240" w:lineRule="auto"/>
              <w:jc w:val="both"/>
              <w:rPr>
                <w:rFonts w:eastAsia="Calibri"/>
                <w:sz w:val="24"/>
                <w:szCs w:val="24"/>
                <w:lang w:eastAsia="ar-SA"/>
              </w:rPr>
            </w:pPr>
            <w:r w:rsidRPr="00BE07EA">
              <w:rPr>
                <w:rFonts w:eastAsia="Calibri"/>
                <w:sz w:val="24"/>
                <w:szCs w:val="24"/>
                <w:lang w:eastAsia="ar-SA"/>
              </w:rPr>
              <w:t>Год постройки – 19</w:t>
            </w:r>
            <w:r w:rsidR="00403CCD" w:rsidRPr="00BE07EA">
              <w:rPr>
                <w:rFonts w:eastAsia="Calibri"/>
                <w:sz w:val="24"/>
                <w:szCs w:val="24"/>
                <w:lang w:eastAsia="ar-SA"/>
              </w:rPr>
              <w:t>69</w:t>
            </w:r>
            <w:r w:rsidRPr="00BE07EA">
              <w:rPr>
                <w:rFonts w:eastAsia="Calibri"/>
                <w:sz w:val="24"/>
                <w:szCs w:val="24"/>
                <w:lang w:eastAsia="ar-SA"/>
              </w:rPr>
              <w:t>.</w:t>
            </w:r>
          </w:p>
          <w:p w:rsidR="006C7B92" w:rsidRPr="00BE07EA" w:rsidRDefault="006C7B92" w:rsidP="006C7B92">
            <w:pPr>
              <w:suppressAutoHyphens/>
              <w:spacing w:after="0" w:line="240" w:lineRule="auto"/>
              <w:jc w:val="both"/>
              <w:rPr>
                <w:rFonts w:eastAsia="Calibri"/>
                <w:sz w:val="24"/>
                <w:szCs w:val="24"/>
                <w:lang w:eastAsia="ar-SA"/>
              </w:rPr>
            </w:pPr>
            <w:r w:rsidRPr="00BE07EA">
              <w:rPr>
                <w:rFonts w:eastAsia="Calibri"/>
                <w:sz w:val="24"/>
                <w:szCs w:val="24"/>
                <w:lang w:eastAsia="ar-SA"/>
              </w:rPr>
              <w:t xml:space="preserve">Материал несущих стен -  </w:t>
            </w:r>
            <w:r w:rsidR="00BE31AF" w:rsidRPr="00BE07EA">
              <w:rPr>
                <w:rFonts w:eastAsia="Calibri"/>
                <w:sz w:val="24"/>
                <w:szCs w:val="24"/>
                <w:lang w:eastAsia="ar-SA"/>
              </w:rPr>
              <w:t>кирпич</w:t>
            </w:r>
            <w:r w:rsidRPr="00BE07EA">
              <w:rPr>
                <w:rFonts w:eastAsia="Calibri"/>
                <w:sz w:val="24"/>
                <w:szCs w:val="24"/>
                <w:lang w:eastAsia="ar-SA"/>
              </w:rPr>
              <w:t>;</w:t>
            </w:r>
          </w:p>
          <w:p w:rsidR="006C7B92" w:rsidRPr="00BE07EA" w:rsidRDefault="006C7B92" w:rsidP="006C7B92">
            <w:pPr>
              <w:spacing w:after="0" w:line="240" w:lineRule="auto"/>
              <w:jc w:val="both"/>
              <w:rPr>
                <w:rFonts w:eastAsia="Calibri"/>
                <w:sz w:val="24"/>
                <w:szCs w:val="24"/>
                <w:lang w:eastAsia="ar-SA"/>
              </w:rPr>
            </w:pPr>
            <w:r w:rsidRPr="00BE07EA">
              <w:rPr>
                <w:rFonts w:eastAsia="Calibri"/>
                <w:sz w:val="24"/>
                <w:szCs w:val="24"/>
                <w:lang w:eastAsia="ar-SA"/>
              </w:rPr>
              <w:t>Холодное водоснабжение – централизованное;</w:t>
            </w:r>
          </w:p>
          <w:p w:rsidR="006C7B92" w:rsidRPr="00BE07EA" w:rsidRDefault="006C7B92" w:rsidP="006C7B92">
            <w:pPr>
              <w:spacing w:after="0" w:line="240" w:lineRule="auto"/>
              <w:jc w:val="both"/>
              <w:rPr>
                <w:rFonts w:eastAsia="Calibri"/>
                <w:sz w:val="24"/>
                <w:szCs w:val="24"/>
                <w:lang w:eastAsia="ar-SA"/>
              </w:rPr>
            </w:pPr>
            <w:r w:rsidRPr="00BE07EA">
              <w:rPr>
                <w:rFonts w:eastAsia="Calibri"/>
                <w:sz w:val="24"/>
                <w:szCs w:val="24"/>
                <w:lang w:eastAsia="ar-SA"/>
              </w:rPr>
              <w:t>Горячее водоснабжение – централизованное;</w:t>
            </w:r>
          </w:p>
          <w:p w:rsidR="006C7B92" w:rsidRPr="006F3981" w:rsidRDefault="006C7B92" w:rsidP="006C7B92">
            <w:pPr>
              <w:spacing w:after="0" w:line="240" w:lineRule="auto"/>
              <w:jc w:val="both"/>
              <w:rPr>
                <w:rFonts w:eastAsia="Calibri"/>
                <w:sz w:val="24"/>
                <w:szCs w:val="24"/>
                <w:lang w:eastAsia="ar-SA"/>
              </w:rPr>
            </w:pPr>
            <w:r w:rsidRPr="00BE07EA">
              <w:rPr>
                <w:rFonts w:eastAsia="Calibri"/>
                <w:sz w:val="24"/>
                <w:szCs w:val="24"/>
                <w:lang w:eastAsia="ar-SA"/>
              </w:rPr>
              <w:t>Водоотведение – централизованное.</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9</w:t>
            </w:r>
          </w:p>
        </w:tc>
        <w:tc>
          <w:tcPr>
            <w:tcW w:w="2976" w:type="dxa"/>
            <w:shd w:val="clear" w:color="auto" w:fill="auto"/>
          </w:tcPr>
          <w:p w:rsidR="006C7B92" w:rsidRPr="006F3981" w:rsidRDefault="006C7B92" w:rsidP="006C7B92">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6C7B92" w:rsidRPr="006F3981" w:rsidRDefault="006C7B92" w:rsidP="006C7B92">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10</w:t>
            </w:r>
          </w:p>
        </w:tc>
        <w:tc>
          <w:tcPr>
            <w:tcW w:w="2976" w:type="dxa"/>
            <w:shd w:val="clear" w:color="auto" w:fill="auto"/>
          </w:tcPr>
          <w:p w:rsidR="006C7B92" w:rsidRPr="006F3981" w:rsidRDefault="006C7B92" w:rsidP="006C7B92">
            <w:pPr>
              <w:ind w:left="33"/>
              <w:rPr>
                <w:sz w:val="24"/>
                <w:szCs w:val="24"/>
              </w:rPr>
            </w:pPr>
            <w:r w:rsidRPr="006F3981">
              <w:rPr>
                <w:sz w:val="24"/>
                <w:szCs w:val="24"/>
              </w:rPr>
              <w:t>Исходные данные</w:t>
            </w:r>
          </w:p>
        </w:tc>
        <w:tc>
          <w:tcPr>
            <w:tcW w:w="10000" w:type="dxa"/>
            <w:shd w:val="clear" w:color="auto" w:fill="auto"/>
          </w:tcPr>
          <w:p w:rsidR="006C7B92" w:rsidRPr="009607DE" w:rsidRDefault="006C7B92" w:rsidP="006C7B92">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6C7B92" w:rsidRPr="006F3981" w:rsidRDefault="006C7B92" w:rsidP="006C7B92">
            <w:pPr>
              <w:suppressAutoHyphens/>
              <w:spacing w:after="0" w:line="240" w:lineRule="auto"/>
              <w:jc w:val="both"/>
              <w:rPr>
                <w:rFonts w:eastAsia="Calibri"/>
                <w:sz w:val="24"/>
                <w:szCs w:val="24"/>
                <w:lang w:eastAsia="ar-SA"/>
              </w:rPr>
            </w:pPr>
          </w:p>
        </w:tc>
      </w:tr>
      <w:tr w:rsidR="006C7B92" w:rsidRPr="006F3981" w:rsidTr="006C7B92">
        <w:trPr>
          <w:trHeight w:val="952"/>
        </w:trPr>
        <w:tc>
          <w:tcPr>
            <w:tcW w:w="675" w:type="dxa"/>
            <w:shd w:val="clear" w:color="auto" w:fill="auto"/>
          </w:tcPr>
          <w:p w:rsidR="006C7B92" w:rsidRPr="00146A4F" w:rsidRDefault="006C7B92" w:rsidP="006C7B92">
            <w:pPr>
              <w:jc w:val="center"/>
              <w:rPr>
                <w:sz w:val="24"/>
                <w:szCs w:val="24"/>
              </w:rPr>
            </w:pPr>
            <w:r w:rsidRPr="00146A4F">
              <w:rPr>
                <w:sz w:val="24"/>
                <w:szCs w:val="24"/>
              </w:rPr>
              <w:t>11</w:t>
            </w:r>
          </w:p>
        </w:tc>
        <w:tc>
          <w:tcPr>
            <w:tcW w:w="2976" w:type="dxa"/>
            <w:shd w:val="clear" w:color="auto" w:fill="auto"/>
          </w:tcPr>
          <w:p w:rsidR="006C7B92" w:rsidRPr="006F3981" w:rsidRDefault="006C7B92" w:rsidP="006C7B92">
            <w:pPr>
              <w:ind w:left="33"/>
              <w:rPr>
                <w:sz w:val="24"/>
                <w:szCs w:val="24"/>
              </w:rPr>
            </w:pPr>
            <w:r w:rsidRPr="006F3981">
              <w:rPr>
                <w:sz w:val="24"/>
                <w:szCs w:val="24"/>
              </w:rPr>
              <w:t>Общие требования</w:t>
            </w:r>
          </w:p>
        </w:tc>
        <w:tc>
          <w:tcPr>
            <w:tcW w:w="10000" w:type="dxa"/>
            <w:shd w:val="clear" w:color="auto" w:fill="auto"/>
          </w:tcPr>
          <w:p w:rsidR="006C7B92" w:rsidRDefault="006C7B92" w:rsidP="006C7B92">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Pr>
                <w:spacing w:val="-2"/>
                <w:sz w:val="24"/>
                <w:szCs w:val="24"/>
              </w:rPr>
              <w:t xml:space="preserve">внутридомовых </w:t>
            </w:r>
            <w:r w:rsidRPr="009A0CD3">
              <w:rPr>
                <w:spacing w:val="-2"/>
                <w:sz w:val="24"/>
                <w:szCs w:val="24"/>
              </w:rPr>
              <w:t>инженерных систем</w:t>
            </w:r>
            <w:r>
              <w:rPr>
                <w:spacing w:val="-2"/>
                <w:sz w:val="24"/>
                <w:szCs w:val="24"/>
              </w:rPr>
              <w:t xml:space="preserve"> (система отопления и теплоснабжения);</w:t>
            </w:r>
          </w:p>
          <w:p w:rsidR="006C7B92" w:rsidRPr="006F3981" w:rsidRDefault="006C7B92" w:rsidP="006C7B92">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12</w:t>
            </w:r>
          </w:p>
        </w:tc>
        <w:tc>
          <w:tcPr>
            <w:tcW w:w="2976" w:type="dxa"/>
            <w:shd w:val="clear" w:color="auto" w:fill="auto"/>
          </w:tcPr>
          <w:p w:rsidR="006C7B92" w:rsidRPr="006F3981" w:rsidRDefault="006C7B92" w:rsidP="006C7B92">
            <w:pPr>
              <w:ind w:left="33"/>
              <w:rPr>
                <w:sz w:val="24"/>
                <w:szCs w:val="24"/>
              </w:rPr>
            </w:pPr>
            <w:r w:rsidRPr="006F3981">
              <w:rPr>
                <w:sz w:val="24"/>
                <w:szCs w:val="24"/>
              </w:rPr>
              <w:t>Выполняемые работы</w:t>
            </w:r>
          </w:p>
        </w:tc>
        <w:tc>
          <w:tcPr>
            <w:tcW w:w="10000" w:type="dxa"/>
            <w:shd w:val="clear" w:color="auto" w:fill="auto"/>
          </w:tcPr>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A510EA">
              <w:rPr>
                <w:rFonts w:eastAsia="Calibri"/>
                <w:bCs/>
                <w:spacing w:val="-2"/>
                <w:sz w:val="24"/>
                <w:szCs w:val="24"/>
                <w:lang w:eastAsia="ar-SA"/>
              </w:rPr>
              <w:t xml:space="preserve">внутридомовых </w:t>
            </w:r>
            <w:r>
              <w:rPr>
                <w:rFonts w:eastAsia="Calibri"/>
                <w:bCs/>
                <w:spacing w:val="-2"/>
                <w:sz w:val="24"/>
                <w:szCs w:val="24"/>
                <w:lang w:eastAsia="ar-SA"/>
              </w:rPr>
              <w:t>инженерных систем.</w:t>
            </w:r>
          </w:p>
          <w:p w:rsidR="006C7B92" w:rsidRDefault="006C7B92" w:rsidP="006C7B92">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sidRPr="00E8053F">
              <w:rPr>
                <w:rFonts w:eastAsia="Times New Roman"/>
                <w:color w:val="000000"/>
                <w:sz w:val="24"/>
                <w:szCs w:val="24"/>
                <w:lang w:eastAsia="ru-RU"/>
              </w:rPr>
              <w:t>прокладки трубопроводов, в виде графической форме, со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6C7B92" w:rsidRPr="006F3981" w:rsidRDefault="006C7B92" w:rsidP="006C7B92">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6C7B92"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sidR="00D069E9">
              <w:rPr>
                <w:rFonts w:eastAsia="Calibri"/>
                <w:sz w:val="24"/>
                <w:szCs w:val="24"/>
                <w:lang w:eastAsia="ar-SA"/>
              </w:rPr>
              <w:t xml:space="preserve"> инженерных систем </w:t>
            </w:r>
            <w:r w:rsidR="00D069E9" w:rsidRPr="00D069E9">
              <w:rPr>
                <w:rFonts w:eastAsia="Calibri"/>
                <w:sz w:val="24"/>
                <w:szCs w:val="24"/>
                <w:lang w:eastAsia="ar-SA"/>
              </w:rPr>
              <w:t>теплоснабжения и отопления</w:t>
            </w:r>
            <w:r w:rsidR="00D069E9">
              <w:rPr>
                <w:rFonts w:eastAsia="Calibri"/>
                <w:sz w:val="24"/>
                <w:szCs w:val="24"/>
                <w:lang w:eastAsia="ar-SA"/>
              </w:rPr>
              <w:t>,</w:t>
            </w:r>
            <w:r w:rsidR="00D069E9" w:rsidRPr="00D069E9">
              <w:rPr>
                <w:rFonts w:eastAsia="Calibri"/>
                <w:sz w:val="24"/>
                <w:szCs w:val="24"/>
                <w:lang w:eastAsia="ar-SA"/>
              </w:rPr>
              <w:t xml:space="preserve"> </w:t>
            </w:r>
            <w:r>
              <w:rPr>
                <w:rFonts w:eastAsia="Calibri"/>
                <w:sz w:val="24"/>
                <w:szCs w:val="24"/>
                <w:lang w:eastAsia="ar-SA"/>
              </w:rPr>
              <w:t>утверждение заказчиком.</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sidR="00D069E9">
              <w:rPr>
                <w:rFonts w:eastAsia="Calibri"/>
                <w:spacing w:val="-2"/>
                <w:sz w:val="24"/>
                <w:szCs w:val="24"/>
                <w:lang w:eastAsia="ar-SA"/>
              </w:rPr>
              <w:t>инженерных систем теплоснабжения и отопления,</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6C7B92" w:rsidRPr="006F3981" w:rsidTr="006C7B92">
        <w:trPr>
          <w:trHeight w:val="247"/>
        </w:trPr>
        <w:tc>
          <w:tcPr>
            <w:tcW w:w="675" w:type="dxa"/>
            <w:shd w:val="clear" w:color="auto" w:fill="auto"/>
          </w:tcPr>
          <w:p w:rsidR="006C7B92" w:rsidRPr="00146A4F" w:rsidRDefault="006C7B92" w:rsidP="006C7B92">
            <w:pPr>
              <w:jc w:val="center"/>
              <w:rPr>
                <w:sz w:val="24"/>
                <w:szCs w:val="24"/>
              </w:rPr>
            </w:pPr>
            <w:r w:rsidRPr="00146A4F">
              <w:rPr>
                <w:sz w:val="24"/>
                <w:szCs w:val="24"/>
              </w:rPr>
              <w:t>13</w:t>
            </w:r>
          </w:p>
        </w:tc>
        <w:tc>
          <w:tcPr>
            <w:tcW w:w="2976" w:type="dxa"/>
            <w:shd w:val="clear" w:color="auto" w:fill="auto"/>
          </w:tcPr>
          <w:p w:rsidR="006C7B92" w:rsidRPr="006F3981" w:rsidRDefault="006C7B92" w:rsidP="006C7B92">
            <w:pPr>
              <w:ind w:left="33"/>
              <w:rPr>
                <w:sz w:val="24"/>
                <w:szCs w:val="24"/>
              </w:rPr>
            </w:pPr>
            <w:r w:rsidRPr="006F3981">
              <w:rPr>
                <w:sz w:val="24"/>
                <w:szCs w:val="24"/>
              </w:rPr>
              <w:t>Стадийность проектирования</w:t>
            </w:r>
          </w:p>
        </w:tc>
        <w:tc>
          <w:tcPr>
            <w:tcW w:w="10000" w:type="dxa"/>
            <w:shd w:val="clear" w:color="auto" w:fill="auto"/>
          </w:tcPr>
          <w:p w:rsidR="006C7B92" w:rsidRPr="006F3981" w:rsidRDefault="006C7B92" w:rsidP="006C7B92">
            <w:pPr>
              <w:ind w:left="34"/>
              <w:jc w:val="both"/>
              <w:rPr>
                <w:sz w:val="24"/>
                <w:szCs w:val="24"/>
              </w:rPr>
            </w:pPr>
            <w:r w:rsidRPr="006F3981">
              <w:rPr>
                <w:sz w:val="24"/>
                <w:szCs w:val="24"/>
              </w:rPr>
              <w:t>Рабочая документация</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14</w:t>
            </w:r>
          </w:p>
        </w:tc>
        <w:tc>
          <w:tcPr>
            <w:tcW w:w="2976" w:type="dxa"/>
            <w:shd w:val="clear" w:color="auto" w:fill="auto"/>
          </w:tcPr>
          <w:p w:rsidR="006C7B92" w:rsidRPr="006F3981" w:rsidRDefault="006C7B92" w:rsidP="006C7B92">
            <w:pPr>
              <w:ind w:left="33"/>
              <w:rPr>
                <w:sz w:val="24"/>
                <w:szCs w:val="24"/>
              </w:rPr>
            </w:pPr>
            <w:r w:rsidRPr="006F3981">
              <w:rPr>
                <w:sz w:val="24"/>
                <w:szCs w:val="24"/>
              </w:rPr>
              <w:t>Состав и содержание документации</w:t>
            </w:r>
          </w:p>
        </w:tc>
        <w:tc>
          <w:tcPr>
            <w:tcW w:w="10000" w:type="dxa"/>
            <w:shd w:val="clear" w:color="auto" w:fill="auto"/>
          </w:tcPr>
          <w:p w:rsidR="006C7B92" w:rsidRPr="00E8053F" w:rsidRDefault="006C7B92" w:rsidP="006C7B92">
            <w:pPr>
              <w:suppressAutoHyphens/>
              <w:spacing w:after="0" w:line="240" w:lineRule="auto"/>
              <w:jc w:val="both"/>
              <w:rPr>
                <w:rFonts w:eastAsia="Calibri"/>
                <w:sz w:val="24"/>
                <w:szCs w:val="24"/>
                <w:lang w:eastAsia="ar-SA"/>
              </w:rPr>
            </w:pPr>
            <w:r w:rsidRPr="00E8053F">
              <w:rPr>
                <w:rFonts w:eastAsia="Calibri"/>
                <w:sz w:val="24"/>
                <w:szCs w:val="24"/>
                <w:lang w:eastAsia="ar-SA"/>
              </w:rPr>
              <w:t>Схемы проклад</w:t>
            </w:r>
            <w:r>
              <w:rPr>
                <w:rFonts w:eastAsia="Calibri"/>
                <w:sz w:val="24"/>
                <w:szCs w:val="24"/>
                <w:lang w:eastAsia="ar-SA"/>
              </w:rPr>
              <w:t>ок</w:t>
            </w:r>
            <w:r w:rsidRPr="00E8053F">
              <w:rPr>
                <w:rFonts w:eastAsia="Calibri"/>
                <w:sz w:val="24"/>
                <w:szCs w:val="24"/>
                <w:lang w:eastAsia="ar-SA"/>
              </w:rPr>
              <w:t xml:space="preserve"> </w:t>
            </w:r>
            <w:r>
              <w:rPr>
                <w:rFonts w:eastAsia="Calibri"/>
                <w:sz w:val="24"/>
                <w:szCs w:val="24"/>
                <w:lang w:eastAsia="ar-SA"/>
              </w:rPr>
              <w:t>внутренних инженерных систем</w:t>
            </w:r>
            <w:r w:rsidRPr="00E8053F">
              <w:rPr>
                <w:rFonts w:eastAsia="Calibri"/>
                <w:sz w:val="24"/>
                <w:szCs w:val="24"/>
                <w:lang w:eastAsia="ar-SA"/>
              </w:rPr>
              <w:t>.</w:t>
            </w:r>
          </w:p>
          <w:p w:rsidR="006C7B92" w:rsidRDefault="006C7B92" w:rsidP="006C7B92">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6C7B92" w:rsidRPr="006F3981" w:rsidRDefault="006C7B92" w:rsidP="006C7B92">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w:t>
            </w:r>
            <w:r w:rsidRPr="006F3981">
              <w:rPr>
                <w:rFonts w:eastAsia="Calibri"/>
                <w:sz w:val="24"/>
                <w:szCs w:val="24"/>
                <w:lang w:eastAsia="ar-SA"/>
              </w:rPr>
              <w:lastRenderedPageBreak/>
              <w:t>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lastRenderedPageBreak/>
              <w:t>15</w:t>
            </w:r>
          </w:p>
        </w:tc>
        <w:tc>
          <w:tcPr>
            <w:tcW w:w="2976" w:type="dxa"/>
            <w:shd w:val="clear" w:color="auto" w:fill="auto"/>
          </w:tcPr>
          <w:p w:rsidR="006C7B92" w:rsidRPr="006F3981" w:rsidRDefault="006C7B92" w:rsidP="006C7B92">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6C7B92" w:rsidRPr="006F3981" w:rsidRDefault="006C7B92" w:rsidP="006C7B92">
            <w:pPr>
              <w:ind w:left="33"/>
              <w:rPr>
                <w:sz w:val="24"/>
                <w:szCs w:val="24"/>
              </w:rPr>
            </w:pPr>
          </w:p>
        </w:tc>
        <w:tc>
          <w:tcPr>
            <w:tcW w:w="10000" w:type="dxa"/>
            <w:shd w:val="clear" w:color="auto" w:fill="auto"/>
          </w:tcPr>
          <w:p w:rsidR="006C7B92" w:rsidRPr="00E67800" w:rsidRDefault="006C7B92" w:rsidP="006C7B92">
            <w:pPr>
              <w:suppressAutoHyphens/>
              <w:spacing w:after="0" w:line="240" w:lineRule="auto"/>
              <w:jc w:val="both"/>
              <w:rPr>
                <w:rFonts w:eastAsia="Calibri"/>
                <w:sz w:val="24"/>
                <w:szCs w:val="24"/>
                <w:highlight w:val="yellow"/>
                <w:lang w:eastAsia="ar-SA"/>
              </w:rPr>
            </w:pPr>
            <w:r>
              <w:rPr>
                <w:rFonts w:eastAsia="Calibri"/>
                <w:sz w:val="24"/>
                <w:szCs w:val="24"/>
                <w:lang w:eastAsia="ar-SA"/>
              </w:rPr>
              <w:t xml:space="preserve">- </w:t>
            </w:r>
            <w:r w:rsidRPr="00E8053F">
              <w:rPr>
                <w:rFonts w:eastAsia="Calibri"/>
                <w:sz w:val="24"/>
                <w:szCs w:val="24"/>
                <w:lang w:eastAsia="ar-SA"/>
              </w:rPr>
              <w:t>произвести демонтаж внутренних инженерных систем (</w:t>
            </w:r>
            <w:r w:rsidR="00A510EA">
              <w:rPr>
                <w:rFonts w:eastAsia="Calibri"/>
                <w:sz w:val="24"/>
                <w:szCs w:val="24"/>
                <w:lang w:eastAsia="ar-SA"/>
              </w:rPr>
              <w:t xml:space="preserve">теплоснабжения и </w:t>
            </w:r>
            <w:r w:rsidRPr="00E8053F">
              <w:rPr>
                <w:rFonts w:eastAsia="Calibri"/>
                <w:sz w:val="24"/>
                <w:szCs w:val="24"/>
                <w:lang w:eastAsia="ar-SA"/>
              </w:rPr>
              <w:t>отопления);</w:t>
            </w:r>
          </w:p>
          <w:p w:rsidR="006C7B92" w:rsidRPr="00E67800" w:rsidRDefault="006C7B92" w:rsidP="006C7B92">
            <w:pPr>
              <w:suppressAutoHyphens/>
              <w:spacing w:after="0" w:line="240" w:lineRule="auto"/>
              <w:jc w:val="both"/>
              <w:rPr>
                <w:rFonts w:eastAsia="Calibri"/>
                <w:sz w:val="24"/>
                <w:szCs w:val="24"/>
                <w:highlight w:val="yellow"/>
                <w:lang w:eastAsia="ar-SA"/>
              </w:rPr>
            </w:pPr>
            <w:r w:rsidRPr="005F06F3">
              <w:rPr>
                <w:rFonts w:eastAsia="Calibri"/>
                <w:sz w:val="24"/>
                <w:szCs w:val="24"/>
                <w:lang w:eastAsia="ar-SA"/>
              </w:rPr>
              <w:t xml:space="preserve">- произвести монтаж </w:t>
            </w:r>
            <w:r w:rsidRPr="00E8053F">
              <w:rPr>
                <w:rFonts w:eastAsia="Calibri"/>
                <w:sz w:val="24"/>
                <w:szCs w:val="24"/>
                <w:lang w:eastAsia="ar-SA"/>
              </w:rPr>
              <w:t>внутренни</w:t>
            </w:r>
            <w:r w:rsidR="00A510EA">
              <w:rPr>
                <w:rFonts w:eastAsia="Calibri"/>
                <w:sz w:val="24"/>
                <w:szCs w:val="24"/>
                <w:lang w:eastAsia="ar-SA"/>
              </w:rPr>
              <w:t>х инженерных систем (теплоснабжения и отопления</w:t>
            </w:r>
            <w:r w:rsidRPr="00E8053F">
              <w:rPr>
                <w:rFonts w:eastAsia="Calibri"/>
                <w:sz w:val="24"/>
                <w:szCs w:val="24"/>
                <w:lang w:eastAsia="ar-SA"/>
              </w:rPr>
              <w:t>);</w:t>
            </w:r>
          </w:p>
          <w:p w:rsidR="006C7B92" w:rsidRDefault="006C7B92" w:rsidP="006C7B92">
            <w:pPr>
              <w:suppressAutoHyphens/>
              <w:spacing w:after="0" w:line="240" w:lineRule="auto"/>
              <w:jc w:val="both"/>
              <w:rPr>
                <w:rFonts w:eastAsia="Calibri"/>
                <w:sz w:val="24"/>
                <w:szCs w:val="24"/>
                <w:lang w:eastAsia="ar-SA"/>
              </w:rPr>
            </w:pPr>
            <w:r w:rsidRPr="00645269">
              <w:rPr>
                <w:rFonts w:eastAsia="Calibri"/>
                <w:sz w:val="24"/>
                <w:szCs w:val="24"/>
                <w:lang w:eastAsia="ar-SA"/>
              </w:rPr>
              <w:t>- произвести заделку технологических проходов</w:t>
            </w:r>
            <w:r>
              <w:rPr>
                <w:rFonts w:eastAsia="Calibri"/>
                <w:sz w:val="24"/>
                <w:szCs w:val="24"/>
                <w:lang w:eastAsia="ar-SA"/>
              </w:rPr>
              <w:t>;</w:t>
            </w:r>
          </w:p>
          <w:p w:rsidR="006C7B92" w:rsidRDefault="006C7B92" w:rsidP="006C7B92">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6C7B92" w:rsidRPr="006F3981" w:rsidRDefault="006C7B92" w:rsidP="006C7B92">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16</w:t>
            </w:r>
          </w:p>
        </w:tc>
        <w:tc>
          <w:tcPr>
            <w:tcW w:w="2976" w:type="dxa"/>
            <w:shd w:val="clear" w:color="auto" w:fill="auto"/>
          </w:tcPr>
          <w:p w:rsidR="006C7B92" w:rsidRPr="006F3981" w:rsidRDefault="006C7B92" w:rsidP="006C7B92">
            <w:pPr>
              <w:ind w:left="33"/>
              <w:rPr>
                <w:sz w:val="24"/>
                <w:szCs w:val="24"/>
              </w:rPr>
            </w:pPr>
            <w:r w:rsidRPr="006F3981">
              <w:rPr>
                <w:sz w:val="24"/>
                <w:szCs w:val="24"/>
              </w:rPr>
              <w:t>Дополнительные требования и условия</w:t>
            </w:r>
          </w:p>
        </w:tc>
        <w:tc>
          <w:tcPr>
            <w:tcW w:w="10000" w:type="dxa"/>
            <w:shd w:val="clear" w:color="auto" w:fill="auto"/>
          </w:tcPr>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17</w:t>
            </w:r>
          </w:p>
        </w:tc>
        <w:tc>
          <w:tcPr>
            <w:tcW w:w="2976" w:type="dxa"/>
            <w:shd w:val="clear" w:color="auto" w:fill="auto"/>
          </w:tcPr>
          <w:p w:rsidR="006C7B92" w:rsidRPr="006F3981" w:rsidRDefault="006C7B92" w:rsidP="006C7B92">
            <w:pPr>
              <w:ind w:left="33"/>
              <w:rPr>
                <w:sz w:val="24"/>
                <w:szCs w:val="24"/>
              </w:rPr>
            </w:pPr>
            <w:r w:rsidRPr="006F3981">
              <w:rPr>
                <w:sz w:val="24"/>
                <w:szCs w:val="24"/>
              </w:rPr>
              <w:t>Срок выполнения работ</w:t>
            </w:r>
          </w:p>
        </w:tc>
        <w:tc>
          <w:tcPr>
            <w:tcW w:w="10000" w:type="dxa"/>
            <w:shd w:val="clear" w:color="auto" w:fill="auto"/>
          </w:tcPr>
          <w:p w:rsidR="006C7B92" w:rsidRPr="006F3981" w:rsidRDefault="006C7B92" w:rsidP="00BE07EA">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sidR="00BE07EA">
              <w:rPr>
                <w:rFonts w:eastAsia="Calibri"/>
                <w:sz w:val="24"/>
                <w:szCs w:val="24"/>
                <w:lang w:eastAsia="ar-SA"/>
              </w:rPr>
              <w:t>61</w:t>
            </w:r>
            <w:r w:rsidRPr="00801B69">
              <w:rPr>
                <w:rFonts w:eastAsia="Calibri"/>
                <w:sz w:val="24"/>
                <w:szCs w:val="24"/>
                <w:lang w:eastAsia="ar-SA"/>
              </w:rPr>
              <w:t>_ д</w:t>
            </w:r>
            <w:r w:rsidR="00BE07EA">
              <w:rPr>
                <w:rFonts w:eastAsia="Calibri"/>
                <w:sz w:val="24"/>
                <w:szCs w:val="24"/>
                <w:lang w:eastAsia="ar-SA"/>
              </w:rPr>
              <w:t>ень</w:t>
            </w:r>
            <w:r w:rsidRPr="00801B69">
              <w:rPr>
                <w:rFonts w:eastAsia="Calibri"/>
                <w:sz w:val="24"/>
                <w:szCs w:val="24"/>
                <w:lang w:eastAsia="ar-SA"/>
              </w:rPr>
              <w:t xml:space="preserve"> с момента подписания договора.</w:t>
            </w:r>
          </w:p>
        </w:tc>
      </w:tr>
      <w:tr w:rsidR="006C7B92" w:rsidRPr="006F3981" w:rsidTr="006C7B92">
        <w:trPr>
          <w:trHeight w:val="2266"/>
        </w:trPr>
        <w:tc>
          <w:tcPr>
            <w:tcW w:w="675" w:type="dxa"/>
            <w:shd w:val="clear" w:color="auto" w:fill="auto"/>
          </w:tcPr>
          <w:p w:rsidR="006C7B92" w:rsidRPr="00146A4F" w:rsidRDefault="006C7B92" w:rsidP="006C7B92">
            <w:pPr>
              <w:jc w:val="center"/>
              <w:rPr>
                <w:sz w:val="24"/>
                <w:szCs w:val="24"/>
              </w:rPr>
            </w:pPr>
            <w:r w:rsidRPr="00146A4F">
              <w:rPr>
                <w:sz w:val="24"/>
                <w:szCs w:val="24"/>
              </w:rPr>
              <w:lastRenderedPageBreak/>
              <w:t>18</w:t>
            </w:r>
          </w:p>
        </w:tc>
        <w:tc>
          <w:tcPr>
            <w:tcW w:w="2976" w:type="dxa"/>
            <w:shd w:val="clear" w:color="auto" w:fill="auto"/>
          </w:tcPr>
          <w:p w:rsidR="006C7B92" w:rsidRPr="006F3981" w:rsidRDefault="006C7B92" w:rsidP="006C7B92">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6C7B92" w:rsidRPr="006F3981" w:rsidRDefault="006C7B92" w:rsidP="006C7B92">
            <w:pPr>
              <w:ind w:left="33"/>
              <w:rPr>
                <w:sz w:val="24"/>
                <w:szCs w:val="24"/>
              </w:rPr>
            </w:pPr>
          </w:p>
        </w:tc>
        <w:tc>
          <w:tcPr>
            <w:tcW w:w="10000" w:type="dxa"/>
            <w:shd w:val="clear" w:color="auto" w:fill="auto"/>
          </w:tcPr>
          <w:p w:rsidR="006C7B92"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6C7B92" w:rsidRDefault="006C7B92" w:rsidP="006C7B92">
      <w:pPr>
        <w:tabs>
          <w:tab w:val="left" w:pos="1598"/>
        </w:tabs>
        <w:suppressAutoHyphens/>
        <w:spacing w:after="0" w:line="240" w:lineRule="auto"/>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6C7B92" w:rsidRPr="00736B86" w:rsidRDefault="006C7B92" w:rsidP="006C7B92">
      <w:pPr>
        <w:spacing w:after="0" w:line="240" w:lineRule="auto"/>
        <w:ind w:firstLine="709"/>
        <w:jc w:val="right"/>
        <w:rPr>
          <w:rFonts w:eastAsia="Times New Roman"/>
          <w:lang w:eastAsia="ru-RU"/>
        </w:rPr>
      </w:pPr>
      <w:r w:rsidRPr="00694718">
        <w:rPr>
          <w:rFonts w:eastAsia="Calibri"/>
          <w:b/>
          <w:lang w:eastAsia="ar-SA"/>
        </w:rPr>
        <w:t xml:space="preserve">  </w:t>
      </w:r>
      <w:r w:rsidRPr="00736B86">
        <w:rPr>
          <w:rFonts w:eastAsia="Times New Roman"/>
          <w:lang w:eastAsia="ru-RU"/>
        </w:rPr>
        <w:t xml:space="preserve">Приложение № </w:t>
      </w:r>
      <w:r>
        <w:rPr>
          <w:rFonts w:eastAsia="Times New Roman"/>
          <w:lang w:eastAsia="ru-RU"/>
        </w:rPr>
        <w:t>3</w:t>
      </w:r>
    </w:p>
    <w:p w:rsidR="006C7B92" w:rsidRDefault="006C7B92" w:rsidP="006C7B92">
      <w:pPr>
        <w:spacing w:after="0" w:line="240" w:lineRule="auto"/>
        <w:ind w:firstLine="709"/>
        <w:jc w:val="center"/>
        <w:rPr>
          <w:rFonts w:eastAsia="Times New Roman"/>
          <w:b/>
          <w:lang w:eastAsia="ru-RU"/>
        </w:rPr>
      </w:pP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Расписка</w:t>
      </w: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6C7B92" w:rsidRPr="00736B86" w:rsidRDefault="006C7B92" w:rsidP="006C7B92">
      <w:pPr>
        <w:spacing w:after="0" w:line="240" w:lineRule="auto"/>
        <w:ind w:firstLine="709"/>
        <w:jc w:val="center"/>
        <w:rPr>
          <w:rFonts w:eastAsia="Times New Roman"/>
          <w:lang w:eastAsia="ru-RU"/>
        </w:rPr>
      </w:pPr>
    </w:p>
    <w:p w:rsidR="006C7B92" w:rsidRDefault="006C7B92" w:rsidP="006C7B92">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Pr>
          <w:rFonts w:eastAsia="Times New Roman"/>
          <w:lang w:eastAsia="ru-RU"/>
        </w:rPr>
        <w:t xml:space="preserve">  </w:t>
      </w:r>
      <w:proofErr w:type="gramEnd"/>
      <w:r>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Pr>
          <w:rFonts w:eastAsia="Times New Roman"/>
          <w:lang w:eastAsia="ru-RU"/>
        </w:rPr>
        <w:t xml:space="preserve">                                         </w:t>
      </w:r>
      <w:r w:rsidRPr="00736B86">
        <w:rPr>
          <w:rFonts w:eastAsia="Times New Roman"/>
          <w:lang w:eastAsia="ru-RU"/>
        </w:rPr>
        <w:t xml:space="preserve">ул. _________________________________ д. ______, </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lang w:eastAsia="ru-RU"/>
        </w:rPr>
        <w:t xml:space="preserve"> расположенных</w:t>
      </w:r>
      <w:r w:rsidRPr="00736B86">
        <w:rPr>
          <w:rFonts w:eastAsia="Times New Roman"/>
          <w:lang w:eastAsia="ru-RU"/>
        </w:rPr>
        <w:t xml:space="preserve"> в </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имею / не имею</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p>
    <w:p w:rsidR="006C7B92" w:rsidRDefault="006C7B92" w:rsidP="006C7B92">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4</w:t>
      </w:r>
    </w:p>
    <w:p w:rsidR="006C7B92" w:rsidRPr="00A62B84" w:rsidRDefault="006C7B92" w:rsidP="006C7B92">
      <w:pPr>
        <w:spacing w:after="0" w:line="240" w:lineRule="auto"/>
        <w:ind w:firstLine="709"/>
        <w:jc w:val="right"/>
        <w:rPr>
          <w:rFonts w:eastAsia="Times New Roman"/>
          <w:b/>
          <w:lang w:eastAsia="ru-RU"/>
        </w:rPr>
      </w:pP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Расписка</w:t>
      </w: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6C7B92" w:rsidRPr="00736B86" w:rsidRDefault="006C7B92" w:rsidP="006C7B92">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6C7B92" w:rsidRPr="00736B86" w:rsidRDefault="006C7B92" w:rsidP="006C7B92">
      <w:pPr>
        <w:spacing w:after="0" w:line="240" w:lineRule="auto"/>
        <w:ind w:firstLine="709"/>
        <w:jc w:val="center"/>
        <w:rPr>
          <w:rFonts w:eastAsia="Times New Roman"/>
          <w:lang w:eastAsia="ru-RU"/>
        </w:rPr>
      </w:pPr>
    </w:p>
    <w:p w:rsidR="006C7B92" w:rsidRDefault="006C7B92" w:rsidP="006C7B92">
      <w:pPr>
        <w:spacing w:after="0" w:line="240" w:lineRule="auto"/>
        <w:ind w:firstLine="709"/>
        <w:jc w:val="center"/>
        <w:rPr>
          <w:rFonts w:eastAsia="Times New Roman"/>
          <w:lang w:eastAsia="ru-RU"/>
        </w:rPr>
      </w:pPr>
      <w:r w:rsidRPr="00736B86">
        <w:rPr>
          <w:rFonts w:eastAsia="Times New Roman"/>
          <w:lang w:eastAsia="ru-RU"/>
        </w:rPr>
        <w:t>«_____» ______________ 201</w:t>
      </w:r>
      <w:r>
        <w:rPr>
          <w:rFonts w:eastAsia="Times New Roman"/>
          <w:lang w:eastAsia="ru-RU"/>
        </w:rPr>
        <w:t>6</w:t>
      </w:r>
      <w:r w:rsidRPr="00736B86">
        <w:rPr>
          <w:rFonts w:eastAsia="Times New Roman"/>
          <w:lang w:eastAsia="ru-RU"/>
        </w:rPr>
        <w:t xml:space="preserve"> г.</w:t>
      </w:r>
    </w:p>
    <w:p w:rsidR="006C7B92" w:rsidRPr="00736B86" w:rsidRDefault="006C7B92" w:rsidP="006C7B92">
      <w:pPr>
        <w:spacing w:after="0" w:line="240" w:lineRule="auto"/>
        <w:ind w:firstLine="709"/>
        <w:jc w:val="center"/>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(помещения) № ____ многоквартирного дома по адресу ул. ________________ д. _____________, отказываюсь от проведения капитального ремонта: ______________________________________________________________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5</w:t>
      </w:r>
    </w:p>
    <w:p w:rsidR="006C7B92" w:rsidRPr="00736B86" w:rsidRDefault="006C7B92" w:rsidP="006C7B92">
      <w:pPr>
        <w:spacing w:after="0" w:line="240" w:lineRule="auto"/>
        <w:ind w:firstLine="709"/>
        <w:jc w:val="both"/>
        <w:rPr>
          <w:rFonts w:eastAsia="Times New Roman"/>
          <w:lang w:eastAsia="ru-RU"/>
        </w:rPr>
      </w:pP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Pr>
          <w:rFonts w:eastAsia="Times New Roman"/>
          <w:lang w:eastAsia="ru-RU"/>
        </w:rPr>
        <w:t xml:space="preserve">   </w:t>
      </w:r>
      <w:r w:rsidRPr="00736B86">
        <w:rPr>
          <w:rFonts w:eastAsia="Times New Roman"/>
          <w:lang w:eastAsia="ru-RU"/>
        </w:rPr>
        <w:tab/>
      </w:r>
      <w:r>
        <w:rPr>
          <w:rFonts w:eastAsia="Times New Roman"/>
          <w:lang w:eastAsia="ru-RU"/>
        </w:rPr>
        <w:t xml:space="preserve">      </w:t>
      </w:r>
      <w:proofErr w:type="gramStart"/>
      <w:r w:rsidRPr="00736B86">
        <w:rPr>
          <w:rFonts w:eastAsia="Times New Roman"/>
          <w:lang w:eastAsia="ru-RU"/>
        </w:rPr>
        <w:t xml:space="preserve">от </w:t>
      </w:r>
      <w:r>
        <w:rPr>
          <w:rFonts w:eastAsia="Times New Roman"/>
          <w:lang w:eastAsia="ru-RU"/>
        </w:rPr>
        <w:t xml:space="preserve"> «</w:t>
      </w:r>
      <w:proofErr w:type="gramEnd"/>
      <w:r w:rsidRPr="00736B86">
        <w:rPr>
          <w:rFonts w:eastAsia="Times New Roman"/>
          <w:lang w:eastAsia="ru-RU"/>
        </w:rPr>
        <w:t>___</w:t>
      </w:r>
      <w:r>
        <w:rPr>
          <w:rFonts w:eastAsia="Times New Roman"/>
          <w:lang w:eastAsia="ru-RU"/>
        </w:rPr>
        <w:t xml:space="preserve">» </w:t>
      </w:r>
      <w:r w:rsidRPr="00736B86">
        <w:rPr>
          <w:rFonts w:eastAsia="Times New Roman"/>
          <w:lang w:eastAsia="ru-RU"/>
        </w:rPr>
        <w:t>__________ г.</w:t>
      </w:r>
    </w:p>
    <w:p w:rsidR="006C7B92"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Pr>
          <w:rFonts w:eastAsia="Times New Roman"/>
          <w:lang w:eastAsia="ru-RU"/>
        </w:rPr>
        <w:t xml:space="preserve">  </w:t>
      </w:r>
      <w:r w:rsidRPr="00736B86">
        <w:rPr>
          <w:rFonts w:eastAsia="Times New Roman"/>
          <w:lang w:eastAsia="ru-RU"/>
        </w:rPr>
        <w:t>,</w:t>
      </w:r>
      <w:proofErr w:type="gramEnd"/>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Pr>
          <w:rFonts w:eastAsia="Times New Roman"/>
          <w:lang w:eastAsia="ru-RU"/>
        </w:rPr>
        <w:t xml:space="preserve"> – ___________________________</w:t>
      </w:r>
      <w:r w:rsidRPr="00736B86">
        <w:rPr>
          <w:rFonts w:eastAsia="Times New Roman"/>
          <w:lang w:eastAsia="ru-RU"/>
        </w:rPr>
        <w:t>________.</w:t>
      </w:r>
    </w:p>
    <w:p w:rsidR="006C7B92" w:rsidRDefault="006C7B92" w:rsidP="006C7B92">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Pr>
          <w:rFonts w:eastAsia="Times New Roman"/>
          <w:lang w:eastAsia="ru-RU"/>
        </w:rPr>
        <w:t xml:space="preserve">     </w:t>
      </w:r>
    </w:p>
    <w:p w:rsidR="006C7B92" w:rsidRDefault="006C7B92" w:rsidP="006C7B92">
      <w:pPr>
        <w:spacing w:after="0" w:line="240" w:lineRule="auto"/>
        <w:ind w:firstLine="709"/>
        <w:jc w:val="both"/>
        <w:rPr>
          <w:rFonts w:eastAsia="Times New Roman"/>
          <w:lang w:eastAsia="ru-RU"/>
        </w:rPr>
      </w:pPr>
      <w:r w:rsidRPr="00736B86">
        <w:rPr>
          <w:rFonts w:eastAsia="Times New Roman"/>
          <w:lang w:eastAsia="ru-RU"/>
        </w:rPr>
        <w:lastRenderedPageBreak/>
        <w:t xml:space="preserve">№__________ в доме №_____ по </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адресу: 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Pr>
          <w:rFonts w:eastAsia="Times New Roman"/>
          <w:lang w:eastAsia="ru-RU"/>
        </w:rPr>
        <w:t>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6C7B92"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Подписи:</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right"/>
        <w:rPr>
          <w:rFonts w:eastAsia="Times New Roman"/>
          <w:lang w:eastAsia="ru-RU"/>
        </w:rPr>
      </w:pPr>
      <w:r>
        <w:rPr>
          <w:rFonts w:eastAsia="Times New Roman"/>
          <w:lang w:eastAsia="ru-RU"/>
        </w:rPr>
        <w:t>Приложение № 6</w:t>
      </w:r>
    </w:p>
    <w:p w:rsidR="006C7B92" w:rsidRPr="00736B86" w:rsidRDefault="006C7B92" w:rsidP="006C7B92">
      <w:pPr>
        <w:spacing w:after="0" w:line="240" w:lineRule="auto"/>
        <w:ind w:firstLine="709"/>
        <w:jc w:val="both"/>
        <w:rPr>
          <w:rFonts w:eastAsia="Times New Roman"/>
          <w:lang w:eastAsia="ru-RU"/>
        </w:rPr>
      </w:pPr>
    </w:p>
    <w:p w:rsidR="006C7B92" w:rsidRDefault="006C7B92" w:rsidP="006C7B92">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Pr>
          <w:rFonts w:eastAsia="Times New Roman"/>
          <w:lang w:eastAsia="ru-RU"/>
        </w:rPr>
        <w:t>«</w:t>
      </w:r>
      <w:r w:rsidRPr="00736B86">
        <w:rPr>
          <w:rFonts w:eastAsia="Times New Roman"/>
          <w:lang w:eastAsia="ru-RU"/>
        </w:rPr>
        <w:t>__</w:t>
      </w:r>
      <w:r>
        <w:rPr>
          <w:rFonts w:eastAsia="Times New Roman"/>
          <w:lang w:eastAsia="ru-RU"/>
        </w:rPr>
        <w:t xml:space="preserve">» </w:t>
      </w:r>
      <w:r w:rsidRPr="00736B86">
        <w:rPr>
          <w:rFonts w:eastAsia="Times New Roman"/>
          <w:lang w:eastAsia="ru-RU"/>
        </w:rPr>
        <w:t>________ г.</w:t>
      </w:r>
    </w:p>
    <w:p w:rsidR="006C7B92"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Pr>
          <w:rFonts w:eastAsia="Times New Roman"/>
          <w:lang w:eastAsia="ru-RU"/>
        </w:rPr>
        <w:t>___________________________</w:t>
      </w:r>
      <w:r w:rsidRPr="00736B86">
        <w:rPr>
          <w:rFonts w:eastAsia="Times New Roman"/>
          <w:lang w:eastAsia="ru-RU"/>
        </w:rPr>
        <w:t>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неоднократно уведомлялся о приводящихся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lastRenderedPageBreak/>
        <w:t>______________________________________________________________________________________________________________________________________________________________________________________________________________________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Подписи:</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____________________________</w:t>
      </w: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6" w:name="_MON_1400084653"/>
      <w:bookmarkStart w:id="7" w:name="_MON_1401177137"/>
      <w:bookmarkStart w:id="8" w:name="_MON_1404029430"/>
      <w:bookmarkStart w:id="9" w:name="_MON_1450855426"/>
      <w:bookmarkStart w:id="10" w:name="_MON_1400047841"/>
      <w:bookmarkStart w:id="11" w:name="_MON_1400047994"/>
      <w:bookmarkEnd w:id="6"/>
      <w:bookmarkEnd w:id="7"/>
      <w:bookmarkEnd w:id="8"/>
      <w:bookmarkEnd w:id="9"/>
      <w:bookmarkEnd w:id="10"/>
      <w:bookmarkEnd w:id="11"/>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403CCD">
        <w:rPr>
          <w:rFonts w:eastAsia="Calibri"/>
          <w:b/>
          <w:lang w:eastAsia="ar-SA"/>
        </w:rPr>
        <w:t>внутридомовых инженерных систем</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5862F1" w:rsidRPr="005862F1">
        <w:rPr>
          <w:rFonts w:eastAsia="Calibri"/>
          <w:b/>
          <w:lang w:eastAsia="ar-SA"/>
        </w:rPr>
        <w:t xml:space="preserve">г. Кандалакша, ул. </w:t>
      </w:r>
      <w:r w:rsidR="00403CCD" w:rsidRPr="00403CCD">
        <w:rPr>
          <w:rFonts w:eastAsia="Calibri"/>
          <w:b/>
          <w:lang w:eastAsia="ar-SA"/>
        </w:rPr>
        <w:t>Комсомольская, д. 22а</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DAF" w:rsidRDefault="00A45DAF">
      <w:pPr>
        <w:spacing w:after="0" w:line="240" w:lineRule="auto"/>
      </w:pPr>
      <w:r>
        <w:separator/>
      </w:r>
    </w:p>
  </w:endnote>
  <w:endnote w:type="continuationSeparator" w:id="0">
    <w:p w:rsidR="00A45DAF" w:rsidRDefault="00A45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DAF" w:rsidRDefault="00A45DA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45DAF" w:rsidRPr="00F320A5" w:rsidRDefault="00A45DAF" w:rsidP="00E00564">
    <w:pPr>
      <w:pStyle w:val="af2"/>
      <w:ind w:right="360" w:firstLine="360"/>
      <w:jc w:val="center"/>
      <w:rPr>
        <w:sz w:val="18"/>
        <w:szCs w:val="18"/>
      </w:rPr>
    </w:pPr>
  </w:p>
  <w:p w:rsidR="00A45DAF" w:rsidRDefault="00A45DA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DAF" w:rsidRPr="00037B1D" w:rsidRDefault="00A45DAF"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DAF" w:rsidRDefault="00A45DA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45DAF" w:rsidRDefault="00A45DAF"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DAF" w:rsidRDefault="00A45DAF" w:rsidP="00E00564">
    <w:pPr>
      <w:pStyle w:val="af2"/>
      <w:framePr w:wrap="around" w:vAnchor="text" w:hAnchor="margin" w:xAlign="right" w:y="1"/>
      <w:rPr>
        <w:rStyle w:val="af1"/>
      </w:rPr>
    </w:pPr>
  </w:p>
  <w:p w:rsidR="00A45DAF" w:rsidRDefault="00A45DA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DAF" w:rsidRDefault="00A45DAF">
      <w:pPr>
        <w:spacing w:after="0" w:line="240" w:lineRule="auto"/>
      </w:pPr>
      <w:r>
        <w:separator/>
      </w:r>
    </w:p>
  </w:footnote>
  <w:footnote w:type="continuationSeparator" w:id="0">
    <w:p w:rsidR="00A45DAF" w:rsidRDefault="00A45D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DAF" w:rsidRPr="000B39A5" w:rsidRDefault="00A45DAF">
    <w:pPr>
      <w:pStyle w:val="af"/>
      <w:jc w:val="center"/>
      <w:rPr>
        <w:sz w:val="18"/>
        <w:szCs w:val="18"/>
      </w:rPr>
    </w:pPr>
  </w:p>
  <w:p w:rsidR="00A45DAF" w:rsidRDefault="00A45DA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459"/>
    <w:rsid w:val="00206B25"/>
    <w:rsid w:val="002127A3"/>
    <w:rsid w:val="0022177B"/>
    <w:rsid w:val="00222FC7"/>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3E4206"/>
    <w:rsid w:val="00403CCD"/>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0F7A"/>
    <w:rsid w:val="004C5038"/>
    <w:rsid w:val="004C52B9"/>
    <w:rsid w:val="004D1DE0"/>
    <w:rsid w:val="004D269C"/>
    <w:rsid w:val="004D330D"/>
    <w:rsid w:val="004D35F7"/>
    <w:rsid w:val="004E0B00"/>
    <w:rsid w:val="004E6132"/>
    <w:rsid w:val="004F1828"/>
    <w:rsid w:val="004F5C5C"/>
    <w:rsid w:val="00505137"/>
    <w:rsid w:val="00506780"/>
    <w:rsid w:val="0051220E"/>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95DC6"/>
    <w:rsid w:val="00697C04"/>
    <w:rsid w:val="006B4B88"/>
    <w:rsid w:val="006C208D"/>
    <w:rsid w:val="006C305D"/>
    <w:rsid w:val="006C5113"/>
    <w:rsid w:val="006C7B92"/>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522E3"/>
    <w:rsid w:val="00854399"/>
    <w:rsid w:val="0087579F"/>
    <w:rsid w:val="00890D09"/>
    <w:rsid w:val="0089492A"/>
    <w:rsid w:val="008966E7"/>
    <w:rsid w:val="008A1825"/>
    <w:rsid w:val="008A19BF"/>
    <w:rsid w:val="008A6951"/>
    <w:rsid w:val="008B4090"/>
    <w:rsid w:val="008C4A03"/>
    <w:rsid w:val="008C63CA"/>
    <w:rsid w:val="008D1B6C"/>
    <w:rsid w:val="008D39B5"/>
    <w:rsid w:val="008D6FB7"/>
    <w:rsid w:val="008E077D"/>
    <w:rsid w:val="00913D31"/>
    <w:rsid w:val="0092086E"/>
    <w:rsid w:val="00926087"/>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2948"/>
    <w:rsid w:val="00A01269"/>
    <w:rsid w:val="00A12E0F"/>
    <w:rsid w:val="00A131D7"/>
    <w:rsid w:val="00A2443A"/>
    <w:rsid w:val="00A27778"/>
    <w:rsid w:val="00A35DE5"/>
    <w:rsid w:val="00A40494"/>
    <w:rsid w:val="00A41A06"/>
    <w:rsid w:val="00A424C6"/>
    <w:rsid w:val="00A45DAF"/>
    <w:rsid w:val="00A510EA"/>
    <w:rsid w:val="00A5500B"/>
    <w:rsid w:val="00A6389E"/>
    <w:rsid w:val="00A72093"/>
    <w:rsid w:val="00A9636D"/>
    <w:rsid w:val="00AA4EAA"/>
    <w:rsid w:val="00AA7D0A"/>
    <w:rsid w:val="00AB163B"/>
    <w:rsid w:val="00AB4022"/>
    <w:rsid w:val="00AC0AC5"/>
    <w:rsid w:val="00AC6D0C"/>
    <w:rsid w:val="00AC6FE2"/>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20F6"/>
    <w:rsid w:val="00BB3800"/>
    <w:rsid w:val="00BB3820"/>
    <w:rsid w:val="00BC120C"/>
    <w:rsid w:val="00BE07EA"/>
    <w:rsid w:val="00BE31AF"/>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E7069"/>
    <w:rsid w:val="00D03380"/>
    <w:rsid w:val="00D069E9"/>
    <w:rsid w:val="00D15DDA"/>
    <w:rsid w:val="00D25339"/>
    <w:rsid w:val="00D26C65"/>
    <w:rsid w:val="00D4183A"/>
    <w:rsid w:val="00D41B2C"/>
    <w:rsid w:val="00D4392E"/>
    <w:rsid w:val="00D45451"/>
    <w:rsid w:val="00D531D0"/>
    <w:rsid w:val="00D63AE3"/>
    <w:rsid w:val="00D66431"/>
    <w:rsid w:val="00D66587"/>
    <w:rsid w:val="00D82DE5"/>
    <w:rsid w:val="00D8530F"/>
    <w:rsid w:val="00D85B55"/>
    <w:rsid w:val="00D926C9"/>
    <w:rsid w:val="00D9416A"/>
    <w:rsid w:val="00D973C9"/>
    <w:rsid w:val="00D97D26"/>
    <w:rsid w:val="00DA0C11"/>
    <w:rsid w:val="00DA4D5A"/>
    <w:rsid w:val="00DB47CA"/>
    <w:rsid w:val="00DB77F8"/>
    <w:rsid w:val="00DC46B0"/>
    <w:rsid w:val="00DC600D"/>
    <w:rsid w:val="00DD4374"/>
    <w:rsid w:val="00DD4D06"/>
    <w:rsid w:val="00DF070C"/>
    <w:rsid w:val="00DF3F93"/>
    <w:rsid w:val="00DF4583"/>
    <w:rsid w:val="00E00564"/>
    <w:rsid w:val="00E04257"/>
    <w:rsid w:val="00E04DCD"/>
    <w:rsid w:val="00E05858"/>
    <w:rsid w:val="00E1173C"/>
    <w:rsid w:val="00E209F2"/>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B3230"/>
    <w:rsid w:val="00EB32FD"/>
    <w:rsid w:val="00EB7F3F"/>
    <w:rsid w:val="00EE0425"/>
    <w:rsid w:val="00EE3388"/>
    <w:rsid w:val="00EE6F22"/>
    <w:rsid w:val="00EE6F6B"/>
    <w:rsid w:val="00EF0459"/>
    <w:rsid w:val="00F130AF"/>
    <w:rsid w:val="00F3100A"/>
    <w:rsid w:val="00F339A5"/>
    <w:rsid w:val="00F33F42"/>
    <w:rsid w:val="00F341F9"/>
    <w:rsid w:val="00F66BD6"/>
    <w:rsid w:val="00F75A51"/>
    <w:rsid w:val="00F936EB"/>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1485C-236C-4C75-9A2B-8DA264B0A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39</Pages>
  <Words>10305</Words>
  <Characters>58739</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78</cp:revision>
  <cp:lastPrinted>2015-07-13T11:38:00Z</cp:lastPrinted>
  <dcterms:created xsi:type="dcterms:W3CDTF">2015-02-19T07:02:00Z</dcterms:created>
  <dcterms:modified xsi:type="dcterms:W3CDTF">2016-03-10T08:30:00Z</dcterms:modified>
</cp:coreProperties>
</file>