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076F4">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2076F4">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proofErr w:type="spellStart"/>
      <w:r w:rsidR="00BB500F">
        <w:rPr>
          <w:rFonts w:eastAsia="Calibri"/>
          <w:b/>
          <w:lang w:eastAsia="ar-SA"/>
        </w:rPr>
        <w:t>н.п</w:t>
      </w:r>
      <w:proofErr w:type="spellEnd"/>
      <w:r w:rsidR="00BB500F">
        <w:rPr>
          <w:rFonts w:eastAsia="Calibri"/>
          <w:b/>
          <w:lang w:eastAsia="ar-SA"/>
        </w:rPr>
        <w:t>. ЛИ</w:t>
      </w:r>
      <w:r w:rsidR="00E3102C">
        <w:rPr>
          <w:rFonts w:eastAsia="Calibri"/>
          <w:b/>
          <w:lang w:eastAsia="ar-SA"/>
        </w:rPr>
        <w:t>И</w:t>
      </w:r>
      <w:bookmarkStart w:id="0" w:name="_GoBack"/>
      <w:bookmarkEnd w:id="0"/>
      <w:r w:rsidR="00BB500F">
        <w:rPr>
          <w:rFonts w:eastAsia="Calibri"/>
          <w:b/>
          <w:lang w:eastAsia="ar-SA"/>
        </w:rPr>
        <w:t xml:space="preserve">НАХАМАРИ, </w:t>
      </w:r>
      <w:r w:rsidR="00AD52D4">
        <w:rPr>
          <w:rFonts w:eastAsia="Calibri"/>
          <w:b/>
          <w:lang w:eastAsia="ar-SA"/>
        </w:rPr>
        <w:t xml:space="preserve">ул. </w:t>
      </w:r>
      <w:r w:rsidR="002076F4">
        <w:rPr>
          <w:rFonts w:eastAsia="Calibri"/>
          <w:b/>
          <w:lang w:eastAsia="ar-SA"/>
        </w:rPr>
        <w:t>СЕВЕРНАЯ</w:t>
      </w:r>
      <w:r w:rsidR="00AD52D4">
        <w:rPr>
          <w:rFonts w:eastAsia="Calibri"/>
          <w:b/>
          <w:lang w:eastAsia="ar-SA"/>
        </w:rPr>
        <w:t xml:space="preserve">, д.2, </w:t>
      </w:r>
      <w:r w:rsidR="007425CC">
        <w:rPr>
          <w:rFonts w:eastAsia="Calibri"/>
          <w:b/>
          <w:lang w:eastAsia="ar-SA"/>
        </w:rPr>
        <w:t>ул. ШАБАЛИНА, д.2</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282549">
          <w:headerReference w:type="even" r:id="rId8"/>
          <w:headerReference w:type="default" r:id="rId9"/>
          <w:footerReference w:type="even" r:id="rId10"/>
          <w:type w:val="continuous"/>
          <w:pgSz w:w="11905" w:h="16837" w:code="9"/>
          <w:pgMar w:top="1134" w:right="851" w:bottom="1134" w:left="1134"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proofErr w:type="spellStart"/>
      <w:r w:rsidR="00BB500F">
        <w:rPr>
          <w:rFonts w:eastAsia="Calibri"/>
          <w:lang w:eastAsia="ar-SA"/>
        </w:rPr>
        <w:t>н.п</w:t>
      </w:r>
      <w:proofErr w:type="spellEnd"/>
      <w:r w:rsidR="00BB500F">
        <w:rPr>
          <w:rFonts w:eastAsia="Calibri"/>
          <w:lang w:eastAsia="ar-SA"/>
        </w:rPr>
        <w:t xml:space="preserve">. Линахамари, </w:t>
      </w:r>
      <w:r w:rsidR="007425CC">
        <w:rPr>
          <w:rFonts w:eastAsia="Calibri"/>
          <w:lang w:eastAsia="ar-SA"/>
        </w:rPr>
        <w:t xml:space="preserve">ул. Северная, д.2, ул. </w:t>
      </w:r>
      <w:proofErr w:type="gramStart"/>
      <w:r w:rsidR="007425CC">
        <w:rPr>
          <w:rFonts w:eastAsia="Calibri"/>
          <w:lang w:eastAsia="ar-SA"/>
        </w:rPr>
        <w:t>Шабалина,д.</w:t>
      </w:r>
      <w:proofErr w:type="gramEnd"/>
      <w:r w:rsidR="007425CC">
        <w:rPr>
          <w:rFonts w:eastAsia="Calibri"/>
          <w:lang w:eastAsia="ar-SA"/>
        </w:rPr>
        <w:t>2</w:t>
      </w:r>
      <w:r w:rsidR="00635A44">
        <w:t>».</w:t>
      </w:r>
    </w:p>
    <w:p w:rsidR="00132C8B" w:rsidRDefault="00C26CF6" w:rsidP="00BB500F">
      <w:pPr>
        <w:suppressAutoHyphens/>
        <w:spacing w:after="0" w:line="240" w:lineRule="auto"/>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7425CC">
        <w:rPr>
          <w:rFonts w:eastAsia="Calibri"/>
          <w:lang w:eastAsia="ar-SA"/>
        </w:rPr>
        <w:t>1 691 742,51</w:t>
      </w:r>
      <w:r w:rsidRPr="00635A44">
        <w:rPr>
          <w:rFonts w:eastAsia="Calibri"/>
          <w:lang w:eastAsia="ar-SA"/>
        </w:rPr>
        <w:t xml:space="preserve"> (</w:t>
      </w:r>
      <w:r w:rsidR="007425CC">
        <w:rPr>
          <w:rFonts w:eastAsia="Calibri"/>
          <w:lang w:eastAsia="ar-SA"/>
        </w:rPr>
        <w:t xml:space="preserve">один миллион </w:t>
      </w:r>
      <w:r w:rsidR="0068680C">
        <w:rPr>
          <w:rFonts w:eastAsia="Calibri"/>
          <w:lang w:eastAsia="ar-SA"/>
        </w:rPr>
        <w:t>ше</w:t>
      </w:r>
      <w:r w:rsidR="007425CC">
        <w:rPr>
          <w:rFonts w:eastAsia="Calibri"/>
          <w:lang w:eastAsia="ar-SA"/>
        </w:rPr>
        <w:t>стьсот девяноста одна тысяча семьсот сорок два</w:t>
      </w:r>
      <w:r w:rsidR="0022674D">
        <w:rPr>
          <w:rFonts w:eastAsia="Calibri"/>
          <w:lang w:eastAsia="ar-SA"/>
        </w:rPr>
        <w:t>) рубл</w:t>
      </w:r>
      <w:r w:rsidR="007425CC">
        <w:rPr>
          <w:rFonts w:eastAsia="Calibri"/>
          <w:lang w:eastAsia="ar-SA"/>
        </w:rPr>
        <w:t>я 51</w:t>
      </w:r>
      <w:r w:rsidRPr="00635A44">
        <w:rPr>
          <w:rFonts w:eastAsia="Calibri"/>
          <w:lang w:eastAsia="ar-SA"/>
        </w:rPr>
        <w:t xml:space="preserve"> копе</w:t>
      </w:r>
      <w:r w:rsidR="00BB500F">
        <w:rPr>
          <w:rFonts w:eastAsia="Calibri"/>
          <w:lang w:eastAsia="ar-SA"/>
        </w:rPr>
        <w:t>й</w:t>
      </w:r>
      <w:r w:rsidR="000C2786">
        <w:rPr>
          <w:rFonts w:eastAsia="Calibri"/>
          <w:lang w:eastAsia="ar-SA"/>
        </w:rPr>
        <w:t>к</w:t>
      </w:r>
      <w:r w:rsidR="007425CC">
        <w:rPr>
          <w:rFonts w:eastAsia="Calibri"/>
          <w:lang w:eastAsia="ar-SA"/>
        </w:rPr>
        <w:t>а</w:t>
      </w:r>
      <w:r w:rsidR="00E45F60">
        <w:rPr>
          <w:rFonts w:eastAsia="Calibri"/>
          <w:lang w:eastAsia="ar-SA"/>
        </w:rPr>
        <w:t>;</w:t>
      </w:r>
    </w:p>
    <w:p w:rsidR="007425CC" w:rsidRDefault="007425CC" w:rsidP="00BB500F">
      <w:pPr>
        <w:suppressAutoHyphens/>
        <w:spacing w:after="0" w:line="240" w:lineRule="auto"/>
        <w:jc w:val="both"/>
        <w:rPr>
          <w:rFonts w:eastAsia="Calibri"/>
          <w:lang w:eastAsia="ar-SA"/>
        </w:rPr>
      </w:pPr>
      <w:r>
        <w:rPr>
          <w:rFonts w:eastAsia="Calibri"/>
          <w:lang w:eastAsia="ar-SA"/>
        </w:rPr>
        <w:t xml:space="preserve">1.2.1. </w:t>
      </w:r>
      <w:r w:rsidRPr="00635A44">
        <w:rPr>
          <w:rFonts w:eastAsia="Calibri"/>
          <w:lang w:eastAsia="ar-SA"/>
        </w:rPr>
        <w:t>Максимальн</w:t>
      </w:r>
      <w:r>
        <w:rPr>
          <w:rFonts w:eastAsia="Calibri"/>
          <w:lang w:eastAsia="ar-SA"/>
        </w:rPr>
        <w:t>ая цена по капитальному ремонту внутренних инженерных систем многоквартирного дома</w:t>
      </w:r>
      <w:r w:rsidRPr="00694718">
        <w:rPr>
          <w:rFonts w:eastAsia="Calibri"/>
          <w:lang w:eastAsia="ar-SA"/>
        </w:rPr>
        <w:t>, расположенного по адресу</w:t>
      </w:r>
      <w:r>
        <w:rPr>
          <w:rFonts w:eastAsia="Calibri"/>
          <w:lang w:eastAsia="ar-SA"/>
        </w:rPr>
        <w:t xml:space="preserve">: Мурманская обл. </w:t>
      </w:r>
      <w:proofErr w:type="spellStart"/>
      <w:r>
        <w:rPr>
          <w:rFonts w:eastAsia="Calibri"/>
          <w:lang w:eastAsia="ar-SA"/>
        </w:rPr>
        <w:t>н.п</w:t>
      </w:r>
      <w:proofErr w:type="spellEnd"/>
      <w:r>
        <w:rPr>
          <w:rFonts w:eastAsia="Calibri"/>
          <w:lang w:eastAsia="ar-SA"/>
        </w:rPr>
        <w:t>. Линахамари, ул. Северная, д.2 составляет – 860 313,10 (восемьсот шестьдесят тысяч триста тринадцать) рублей 10 копеек;</w:t>
      </w:r>
    </w:p>
    <w:p w:rsidR="007425CC" w:rsidRDefault="007425CC" w:rsidP="00BB500F">
      <w:pPr>
        <w:suppressAutoHyphens/>
        <w:spacing w:after="0" w:line="240" w:lineRule="auto"/>
        <w:jc w:val="both"/>
        <w:rPr>
          <w:rFonts w:eastAsia="Calibri"/>
          <w:lang w:eastAsia="ar-SA"/>
        </w:rPr>
      </w:pPr>
      <w:r>
        <w:rPr>
          <w:rFonts w:eastAsia="Calibri"/>
          <w:lang w:eastAsia="ar-SA"/>
        </w:rPr>
        <w:t xml:space="preserve">1.2.2. </w:t>
      </w:r>
      <w:r w:rsidRPr="00635A44">
        <w:rPr>
          <w:rFonts w:eastAsia="Calibri"/>
          <w:lang w:eastAsia="ar-SA"/>
        </w:rPr>
        <w:t>Максимальн</w:t>
      </w:r>
      <w:r>
        <w:rPr>
          <w:rFonts w:eastAsia="Calibri"/>
          <w:lang w:eastAsia="ar-SA"/>
        </w:rPr>
        <w:t>ая цена по капитальному ремонту внутренних инженерных систем многоквартирного дома</w:t>
      </w:r>
      <w:r w:rsidRPr="00694718">
        <w:rPr>
          <w:rFonts w:eastAsia="Calibri"/>
          <w:lang w:eastAsia="ar-SA"/>
        </w:rPr>
        <w:t>, расположенного по адресу</w:t>
      </w:r>
      <w:r>
        <w:rPr>
          <w:rFonts w:eastAsia="Calibri"/>
          <w:lang w:eastAsia="ar-SA"/>
        </w:rPr>
        <w:t xml:space="preserve">: Мурманская обл. </w:t>
      </w:r>
      <w:proofErr w:type="spellStart"/>
      <w:r>
        <w:rPr>
          <w:rFonts w:eastAsia="Calibri"/>
          <w:lang w:eastAsia="ar-SA"/>
        </w:rPr>
        <w:t>н.п</w:t>
      </w:r>
      <w:proofErr w:type="spellEnd"/>
      <w:r>
        <w:rPr>
          <w:rFonts w:eastAsia="Calibri"/>
          <w:lang w:eastAsia="ar-SA"/>
        </w:rPr>
        <w:t>. Линахамари, ул. Шабалина, д.2 составляет – 831 429,41 (восемьсот тридцать одна тысяча четыреста двадцать девять) рублей 41 копейка.</w:t>
      </w:r>
    </w:p>
    <w:p w:rsidR="00635A44" w:rsidRDefault="00635A44" w:rsidP="00BB500F">
      <w:pPr>
        <w:suppressAutoHyphens/>
        <w:spacing w:after="0" w:line="240" w:lineRule="auto"/>
        <w:jc w:val="both"/>
        <w:rPr>
          <w:rFonts w:eastAsia="Calibri"/>
          <w:b/>
          <w:bCs/>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F013C9">
        <w:rPr>
          <w:rFonts w:eastAsia="Calibri"/>
          <w:lang w:eastAsia="ar-SA"/>
        </w:rPr>
        <w:t>29</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BB500F">
      <w:pPr>
        <w:suppressAutoHyphens/>
        <w:spacing w:after="0" w:line="240" w:lineRule="auto"/>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BB500F">
      <w:pPr>
        <w:suppressAutoHyphens/>
        <w:spacing w:after="0" w:line="240" w:lineRule="auto"/>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 xml:space="preserve">ов капитального </w:t>
      </w:r>
      <w:r w:rsidR="000E381A">
        <w:rPr>
          <w:rFonts w:eastAsia="Times New Roman"/>
          <w:lang w:eastAsia="ru-RU"/>
        </w:rPr>
        <w:lastRenderedPageBreak/>
        <w:t>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w:t>
      </w:r>
      <w:r w:rsidRPr="000E381A">
        <w:rPr>
          <w:rFonts w:eastAsia="Times New Roman"/>
          <w:lang w:eastAsia="ru-RU"/>
        </w:rPr>
        <w:lastRenderedPageBreak/>
        <w:t>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BB500F">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BB500F">
      <w:pPr>
        <w:tabs>
          <w:tab w:val="left" w:pos="851"/>
        </w:tabs>
        <w:suppressAutoHyphens/>
        <w:spacing w:after="0" w:line="240" w:lineRule="auto"/>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w:t>
      </w:r>
      <w:r w:rsidRPr="007712B2">
        <w:rPr>
          <w:rFonts w:eastAsia="Times New Roman"/>
          <w:lang w:eastAsia="ru-RU"/>
        </w:rPr>
        <w:lastRenderedPageBreak/>
        <w:t>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месяцев до даты подачи заявки.</w:t>
      </w:r>
    </w:p>
    <w:p w:rsidR="00B45FFF" w:rsidRDefault="00B45FFF" w:rsidP="00BB500F">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w:t>
      </w:r>
      <w:r w:rsidRPr="0066245D">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w:t>
      </w:r>
      <w:r w:rsidR="00282549">
        <w:rPr>
          <w:rFonts w:eastAsia="Times New Roman"/>
          <w:lang w:eastAsia="ru-RU"/>
        </w:rPr>
        <w:t>инженерный персонал применительно к предмету торгов</w:t>
      </w:r>
      <w:r w:rsidR="00B2266B" w:rsidRPr="00EE3388">
        <w:rPr>
          <w:rFonts w:eastAsia="Times New Roman"/>
          <w:lang w:eastAsia="ru-RU"/>
        </w:rPr>
        <w:t xml:space="preserve">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BB500F">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E0478C" w:rsidRPr="002076F4" w:rsidRDefault="00E0478C" w:rsidP="00E0478C">
      <w:pPr>
        <w:autoSpaceDE w:val="0"/>
        <w:autoSpaceDN w:val="0"/>
        <w:adjustRightInd w:val="0"/>
        <w:spacing w:after="0" w:line="240" w:lineRule="auto"/>
        <w:jc w:val="both"/>
        <w:outlineLvl w:val="2"/>
        <w:rPr>
          <w:rFonts w:eastAsia="Calibri"/>
          <w:lang w:eastAsia="ar-SA"/>
        </w:rPr>
      </w:pPr>
      <w:r w:rsidRPr="002076F4">
        <w:rPr>
          <w:rFonts w:eastAsia="Calibri"/>
          <w:lang w:eastAsia="ar-SA"/>
        </w:rPr>
        <w:t xml:space="preserve">Дата начала подачи заявок: </w:t>
      </w:r>
      <w:r w:rsidR="002076F4" w:rsidRPr="002076F4">
        <w:rPr>
          <w:rFonts w:eastAsia="Calibri"/>
          <w:lang w:eastAsia="ar-SA"/>
        </w:rPr>
        <w:t>12</w:t>
      </w:r>
      <w:r w:rsidRPr="002076F4">
        <w:rPr>
          <w:rFonts w:eastAsia="Calibri"/>
          <w:lang w:eastAsia="ar-SA"/>
        </w:rPr>
        <w:t>.0</w:t>
      </w:r>
      <w:r w:rsidR="002076F4" w:rsidRPr="002076F4">
        <w:rPr>
          <w:rFonts w:eastAsia="Calibri"/>
          <w:lang w:eastAsia="ar-SA"/>
        </w:rPr>
        <w:t>8</w:t>
      </w:r>
      <w:r w:rsidRPr="002076F4">
        <w:rPr>
          <w:rFonts w:eastAsia="Calibri"/>
          <w:lang w:eastAsia="ar-SA"/>
        </w:rPr>
        <w:t>.2016 г.;</w:t>
      </w:r>
    </w:p>
    <w:p w:rsidR="00E0478C" w:rsidRDefault="00E0478C" w:rsidP="00E0478C">
      <w:pPr>
        <w:autoSpaceDE w:val="0"/>
        <w:autoSpaceDN w:val="0"/>
        <w:adjustRightInd w:val="0"/>
        <w:spacing w:after="0" w:line="240" w:lineRule="auto"/>
        <w:jc w:val="both"/>
        <w:outlineLvl w:val="2"/>
        <w:rPr>
          <w:rFonts w:eastAsia="Calibri"/>
          <w:lang w:eastAsia="ar-SA"/>
        </w:rPr>
      </w:pPr>
      <w:r w:rsidRPr="002076F4">
        <w:rPr>
          <w:rFonts w:eastAsia="Calibri"/>
          <w:lang w:eastAsia="ar-SA"/>
        </w:rPr>
        <w:t xml:space="preserve">Дата окончания подачи заявок: </w:t>
      </w:r>
      <w:r w:rsidR="002076F4" w:rsidRPr="002076F4">
        <w:rPr>
          <w:rFonts w:eastAsia="Calibri"/>
          <w:lang w:eastAsia="ar-SA"/>
        </w:rPr>
        <w:t>10</w:t>
      </w:r>
      <w:r w:rsidRPr="002076F4">
        <w:rPr>
          <w:rFonts w:eastAsia="Calibri"/>
          <w:lang w:eastAsia="ar-SA"/>
        </w:rPr>
        <w:t>.0</w:t>
      </w:r>
      <w:r w:rsidR="002076F4" w:rsidRPr="002076F4">
        <w:rPr>
          <w:rFonts w:eastAsia="Calibri"/>
          <w:lang w:eastAsia="ar-SA"/>
        </w:rPr>
        <w:t>9</w:t>
      </w:r>
      <w:r w:rsidRPr="002076F4">
        <w:rPr>
          <w:rFonts w:eastAsia="Calibri"/>
          <w:lang w:eastAsia="ar-SA"/>
        </w:rPr>
        <w:t>.2016 г. в 13-00</w:t>
      </w:r>
    </w:p>
    <w:p w:rsidR="00E0478C" w:rsidRDefault="00E0478C" w:rsidP="00BB500F">
      <w:pPr>
        <w:autoSpaceDE w:val="0"/>
        <w:autoSpaceDN w:val="0"/>
        <w:adjustRightInd w:val="0"/>
        <w:spacing w:after="0" w:line="240" w:lineRule="auto"/>
        <w:jc w:val="center"/>
        <w:outlineLvl w:val="2"/>
        <w:rPr>
          <w:rFonts w:eastAsia="Calibri"/>
          <w:b/>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A447C6">
        <w:rPr>
          <w:rFonts w:eastAsia="Calibri"/>
          <w:b/>
          <w:lang w:eastAsia="ar-SA"/>
        </w:rPr>
        <w:t>многоквартирного дома</w:t>
      </w:r>
      <w:r w:rsidR="00057988" w:rsidRPr="00057988">
        <w:rPr>
          <w:rFonts w:eastAsia="Calibri"/>
          <w:b/>
          <w:lang w:eastAsia="ar-SA"/>
        </w:rPr>
        <w:t xml:space="preserve">, расположенного по адресу Мурманская область, </w:t>
      </w:r>
      <w:proofErr w:type="spellStart"/>
      <w:r w:rsidR="002208EA">
        <w:rPr>
          <w:rFonts w:eastAsia="Calibri"/>
          <w:b/>
          <w:lang w:eastAsia="ar-SA"/>
        </w:rPr>
        <w:t>н.п</w:t>
      </w:r>
      <w:proofErr w:type="spellEnd"/>
      <w:r w:rsidR="002208EA">
        <w:rPr>
          <w:rFonts w:eastAsia="Calibri"/>
          <w:b/>
          <w:lang w:eastAsia="ar-SA"/>
        </w:rPr>
        <w:t xml:space="preserve">. Линахамари, </w:t>
      </w:r>
      <w:r w:rsidR="007425CC">
        <w:rPr>
          <w:rFonts w:eastAsia="Calibri"/>
          <w:b/>
          <w:lang w:eastAsia="ar-SA"/>
        </w:rPr>
        <w:t>ул. Северная, д.2, ул. Шабалина,</w:t>
      </w:r>
      <w:r w:rsidR="00282549">
        <w:rPr>
          <w:rFonts w:eastAsia="Calibri"/>
          <w:b/>
          <w:lang w:eastAsia="ar-SA"/>
        </w:rPr>
        <w:t xml:space="preserve"> </w:t>
      </w:r>
      <w:r w:rsidR="007425CC">
        <w:rPr>
          <w:rFonts w:eastAsia="Calibri"/>
          <w:b/>
          <w:lang w:eastAsia="ar-SA"/>
        </w:rPr>
        <w:t>д.2</w:t>
      </w:r>
      <w:r w:rsidR="00B212EF">
        <w:rPr>
          <w:rFonts w:eastAsia="Calibri"/>
          <w:b/>
          <w:lang w:eastAsia="ar-SA"/>
        </w:rPr>
        <w:t>»</w:t>
      </w:r>
      <w:r w:rsidR="00057988" w:rsidRPr="0005798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AA3C38"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proofErr w:type="spellStart"/>
      <w:r w:rsidR="00D77867">
        <w:rPr>
          <w:rFonts w:eastAsia="Calibri"/>
          <w:lang w:eastAsia="ar-SA"/>
        </w:rPr>
        <w:t>г.п</w:t>
      </w:r>
      <w:proofErr w:type="spellEnd"/>
      <w:r w:rsidR="00D77867">
        <w:rPr>
          <w:rFonts w:eastAsia="Calibri"/>
          <w:lang w:eastAsia="ar-SA"/>
        </w:rPr>
        <w:t>. Печенга, Печенгское шоссе, д.3.</w:t>
      </w:r>
    </w:p>
    <w:p w:rsidR="00C57070" w:rsidRPr="00694718" w:rsidRDefault="00AA3C38" w:rsidP="00BB500F">
      <w:pPr>
        <w:tabs>
          <w:tab w:val="left" w:pos="851"/>
        </w:tabs>
        <w:suppressAutoHyphens/>
        <w:autoSpaceDE w:val="0"/>
        <w:autoSpaceDN w:val="0"/>
        <w:adjustRightInd w:val="0"/>
        <w:spacing w:after="0" w:line="240" w:lineRule="auto"/>
        <w:jc w:val="both"/>
        <w:rPr>
          <w:rFonts w:eastAsia="Calibri"/>
          <w:color w:val="000000"/>
          <w:lang w:eastAsia="ar-SA"/>
        </w:rPr>
      </w:pPr>
      <w:r w:rsidRPr="002076F4">
        <w:t>10</w:t>
      </w:r>
      <w:r w:rsidR="00651E37" w:rsidRPr="002076F4">
        <w:t>.</w:t>
      </w:r>
      <w:r w:rsidR="00EE6F6B" w:rsidRPr="002076F4">
        <w:rPr>
          <w:rFonts w:eastAsia="Calibri"/>
          <w:color w:val="000000"/>
          <w:lang w:eastAsia="ar-SA"/>
        </w:rPr>
        <w:t xml:space="preserve">2. Дата проведения </w:t>
      </w:r>
      <w:r w:rsidR="002B1C35" w:rsidRPr="002076F4">
        <w:rPr>
          <w:rFonts w:eastAsia="Calibri"/>
          <w:color w:val="000000"/>
          <w:lang w:eastAsia="ar-SA"/>
        </w:rPr>
        <w:t>комиссионного отбора</w:t>
      </w:r>
      <w:r w:rsidR="00EE6F6B" w:rsidRPr="002076F4">
        <w:rPr>
          <w:rFonts w:eastAsia="Calibri"/>
          <w:color w:val="000000"/>
          <w:lang w:eastAsia="ar-SA"/>
        </w:rPr>
        <w:t xml:space="preserve"> – </w:t>
      </w:r>
      <w:r w:rsidR="002076F4">
        <w:rPr>
          <w:rFonts w:eastAsia="Calibri"/>
          <w:color w:val="000000"/>
          <w:lang w:eastAsia="ar-SA"/>
        </w:rPr>
        <w:t>12.09.2016 года</w:t>
      </w:r>
      <w:r w:rsidR="00CC6D99" w:rsidRPr="002076F4">
        <w:rPr>
          <w:rFonts w:eastAsia="Calibri"/>
          <w:lang w:eastAsia="ar-SA"/>
        </w:rPr>
        <w:t xml:space="preserve"> </w:t>
      </w:r>
      <w:r w:rsidR="00643E85" w:rsidRPr="002076F4">
        <w:rPr>
          <w:rFonts w:eastAsia="Calibri"/>
          <w:lang w:eastAsia="ar-SA"/>
        </w:rPr>
        <w:t>в 1</w:t>
      </w:r>
      <w:r w:rsidR="002076F4">
        <w:rPr>
          <w:rFonts w:eastAsia="Calibri"/>
          <w:lang w:eastAsia="ar-SA"/>
        </w:rPr>
        <w:t>3</w:t>
      </w:r>
      <w:r w:rsidR="00CC6D99" w:rsidRPr="002076F4">
        <w:rPr>
          <w:rFonts w:eastAsia="Calibri"/>
          <w:lang w:eastAsia="ar-SA"/>
        </w:rPr>
        <w:t>:00.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2076F4">
        <w:rPr>
          <w:rFonts w:eastAsia="Calibri"/>
          <w:lang w:eastAsia="ar-SA"/>
        </w:rPr>
        <w:t>десять</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2076F4" w:rsidRPr="002076F4">
        <w:rPr>
          <w:rFonts w:eastAsia="Calibri"/>
          <w:lang w:eastAsia="ar-SA"/>
        </w:rPr>
        <w:t xml:space="preserve">«Капитальный ремонт инженерных систем многоквартирного дома, расположенного по адресу Мурманская область, </w:t>
      </w:r>
      <w:proofErr w:type="spellStart"/>
      <w:r w:rsidR="002076F4" w:rsidRPr="002076F4">
        <w:rPr>
          <w:rFonts w:eastAsia="Calibri"/>
          <w:lang w:eastAsia="ar-SA"/>
        </w:rPr>
        <w:t>н.п</w:t>
      </w:r>
      <w:proofErr w:type="spellEnd"/>
      <w:r w:rsidR="002076F4" w:rsidRPr="002076F4">
        <w:rPr>
          <w:rFonts w:eastAsia="Calibri"/>
          <w:lang w:eastAsia="ar-SA"/>
        </w:rPr>
        <w:t xml:space="preserve">. Линахамари, ул. Северная, д.2, ул. </w:t>
      </w:r>
      <w:proofErr w:type="gramStart"/>
      <w:r w:rsidR="002076F4" w:rsidRPr="002076F4">
        <w:rPr>
          <w:rFonts w:eastAsia="Calibri"/>
          <w:lang w:eastAsia="ar-SA"/>
        </w:rPr>
        <w:t>Шабалина,д.</w:t>
      </w:r>
      <w:proofErr w:type="gramEnd"/>
      <w:r w:rsidR="002076F4" w:rsidRPr="002076F4">
        <w:rPr>
          <w:rFonts w:eastAsia="Calibri"/>
          <w:lang w:eastAsia="ar-SA"/>
        </w:rPr>
        <w:t xml:space="preserve">2». </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lastRenderedPageBreak/>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proofErr w:type="spellStart"/>
      <w:r w:rsidR="00A36C98" w:rsidRPr="00A36C98">
        <w:rPr>
          <w:b/>
          <w:sz w:val="28"/>
          <w:szCs w:val="28"/>
        </w:rPr>
        <w:t>н.п</w:t>
      </w:r>
      <w:proofErr w:type="spellEnd"/>
      <w:r w:rsidR="00A36C98" w:rsidRPr="00A36C98">
        <w:rPr>
          <w:b/>
          <w:sz w:val="28"/>
          <w:szCs w:val="28"/>
        </w:rPr>
        <w:t xml:space="preserve">. Линахамари, </w:t>
      </w:r>
      <w:r w:rsidR="007425CC">
        <w:rPr>
          <w:b/>
          <w:sz w:val="28"/>
          <w:szCs w:val="28"/>
        </w:rPr>
        <w:t>ул. Северная, д.2, ул. Шабалина,</w:t>
      </w:r>
      <w:r w:rsidR="00282549">
        <w:rPr>
          <w:b/>
          <w:sz w:val="28"/>
          <w:szCs w:val="28"/>
        </w:rPr>
        <w:t xml:space="preserve"> </w:t>
      </w:r>
      <w:r w:rsidR="007425CC">
        <w:rPr>
          <w:b/>
          <w:sz w:val="28"/>
          <w:szCs w:val="28"/>
        </w:rPr>
        <w:t>д.2</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lastRenderedPageBreak/>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lastRenderedPageBreak/>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5B44FB">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proofErr w:type="spellStart"/>
      <w:r w:rsidR="005B44FB" w:rsidRPr="005B44FB">
        <w:rPr>
          <w:b/>
          <w:sz w:val="28"/>
          <w:szCs w:val="28"/>
        </w:rPr>
        <w:t>н.п</w:t>
      </w:r>
      <w:proofErr w:type="spellEnd"/>
      <w:r w:rsidR="005B44FB" w:rsidRPr="005B44FB">
        <w:rPr>
          <w:b/>
          <w:sz w:val="28"/>
          <w:szCs w:val="28"/>
        </w:rPr>
        <w:t xml:space="preserve">. Линахамари, </w:t>
      </w:r>
      <w:r w:rsidR="007425CC">
        <w:rPr>
          <w:b/>
          <w:sz w:val="28"/>
          <w:szCs w:val="28"/>
        </w:rPr>
        <w:t xml:space="preserve">ул. Северная, д.2, ул. </w:t>
      </w:r>
      <w:proofErr w:type="gramStart"/>
      <w:r w:rsidR="007425CC">
        <w:rPr>
          <w:b/>
          <w:sz w:val="28"/>
          <w:szCs w:val="28"/>
        </w:rPr>
        <w:t>Шабалина,д.</w:t>
      </w:r>
      <w:proofErr w:type="gramEnd"/>
      <w:r w:rsidR="007425CC">
        <w:rPr>
          <w:b/>
          <w:sz w:val="28"/>
          <w:szCs w:val="28"/>
        </w:rPr>
        <w:t>2</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lang w:val="en-US"/>
              </w:rPr>
            </w:pPr>
            <w:r>
              <w:rPr>
                <w:sz w:val="28"/>
                <w:szCs w:val="28"/>
              </w:rPr>
              <w:t>1</w:t>
            </w:r>
            <w:r w:rsidR="00981640"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w:t>
            </w:r>
            <w:r w:rsidRPr="0066245D">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lastRenderedPageBreak/>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lastRenderedPageBreak/>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lastRenderedPageBreak/>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p>
    <w:p w:rsidR="00A447C6" w:rsidRPr="006736C3" w:rsidRDefault="00A447C6" w:rsidP="00A447C6">
      <w:pPr>
        <w:pStyle w:val="afffff3"/>
        <w:numPr>
          <w:ilvl w:val="0"/>
          <w:numId w:val="22"/>
        </w:numPr>
        <w:jc w:val="center"/>
        <w:rPr>
          <w:rFonts w:eastAsia="Times New Roman"/>
          <w:b/>
          <w:iCs/>
          <w:sz w:val="28"/>
          <w:szCs w:val="28"/>
          <w:lang w:eastAsia="ru-RU"/>
        </w:rPr>
      </w:pPr>
      <w:r w:rsidRPr="006736C3">
        <w:rPr>
          <w:rFonts w:eastAsia="Times New Roman"/>
          <w:b/>
          <w:iCs/>
          <w:sz w:val="28"/>
          <w:szCs w:val="28"/>
          <w:lang w:eastAsia="ru-RU"/>
        </w:rPr>
        <w:t>Сроки выполнения работ</w:t>
      </w:r>
    </w:p>
    <w:p w:rsidR="00A447C6" w:rsidRPr="0066245D" w:rsidRDefault="00A447C6" w:rsidP="00A447C6">
      <w:pPr>
        <w:spacing w:after="0" w:line="240" w:lineRule="auto"/>
        <w:ind w:firstLine="709"/>
        <w:jc w:val="center"/>
        <w:rPr>
          <w:rFonts w:eastAsia="Times New Roman"/>
          <w:b/>
          <w:iCs/>
          <w:highlight w:val="cyan"/>
          <w:lang w:eastAsia="ru-RU"/>
        </w:rPr>
      </w:pPr>
    </w:p>
    <w:p w:rsidR="00A447C6" w:rsidRDefault="00A447C6" w:rsidP="00A447C6">
      <w:pPr>
        <w:spacing w:after="0" w:line="240" w:lineRule="auto"/>
        <w:ind w:firstLine="709"/>
        <w:jc w:val="both"/>
      </w:pPr>
      <w:r>
        <w:t>4.1.</w:t>
      </w:r>
      <w:r>
        <w:tab/>
        <w:t>Срок начала работ: не позднее «___</w:t>
      </w:r>
      <w:proofErr w:type="gramStart"/>
      <w:r>
        <w:t>_»_</w:t>
      </w:r>
      <w:proofErr w:type="gramEnd"/>
      <w:r>
        <w:t>________2016 года.</w:t>
      </w:r>
    </w:p>
    <w:p w:rsidR="00A447C6" w:rsidRDefault="00A447C6" w:rsidP="00A447C6">
      <w:pPr>
        <w:spacing w:after="0" w:line="240" w:lineRule="auto"/>
        <w:ind w:firstLine="709"/>
        <w:jc w:val="both"/>
      </w:pPr>
      <w:r>
        <w:t>4.2.</w:t>
      </w:r>
      <w:r>
        <w:tab/>
        <w:t>Срок окончания работ: «_</w:t>
      </w:r>
      <w:proofErr w:type="gramStart"/>
      <w:r>
        <w:t>_»_</w:t>
      </w:r>
      <w:proofErr w:type="gramEnd"/>
      <w:r>
        <w:t>________2016 года, согласно календарного графика (Приложение 2)</w:t>
      </w:r>
    </w:p>
    <w:p w:rsidR="00A447C6" w:rsidRDefault="00A447C6" w:rsidP="00A447C6">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A447C6" w:rsidRDefault="00A447C6" w:rsidP="00A447C6">
      <w:pPr>
        <w:spacing w:after="0" w:line="240" w:lineRule="auto"/>
        <w:ind w:firstLine="709"/>
        <w:jc w:val="both"/>
      </w:pPr>
    </w:p>
    <w:p w:rsidR="00A447C6" w:rsidRPr="001C607E" w:rsidRDefault="00A447C6" w:rsidP="00A447C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A447C6" w:rsidRPr="0066245D" w:rsidRDefault="00A447C6" w:rsidP="00A447C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447C6" w:rsidRPr="0066245D" w:rsidRDefault="00A447C6" w:rsidP="00A447C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447C6" w:rsidRPr="0066245D" w:rsidRDefault="00A447C6" w:rsidP="00A447C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447C6" w:rsidRPr="0066245D" w:rsidRDefault="00A447C6" w:rsidP="00A447C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447C6" w:rsidRPr="0066245D" w:rsidRDefault="00A447C6" w:rsidP="00A447C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447C6" w:rsidRPr="0089492A" w:rsidRDefault="00A447C6" w:rsidP="00A447C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A447C6" w:rsidRPr="0089492A" w:rsidRDefault="00A447C6" w:rsidP="00A447C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A447C6" w:rsidRPr="0089492A" w:rsidRDefault="00A447C6" w:rsidP="00A447C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A447C6" w:rsidRDefault="00A447C6" w:rsidP="00A447C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A447C6" w:rsidRDefault="00A447C6" w:rsidP="00A447C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A447C6" w:rsidRPr="0089492A" w:rsidRDefault="00A447C6" w:rsidP="00A447C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447C6" w:rsidRDefault="00A447C6" w:rsidP="00A447C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законодательством Российской Федерации, иными правовыми актами и </w:t>
      </w:r>
      <w:r w:rsidRPr="0089492A">
        <w:rPr>
          <w:bCs/>
        </w:rPr>
        <w:lastRenderedPageBreak/>
        <w:t>настоящим Договором.</w:t>
      </w:r>
    </w:p>
    <w:p w:rsidR="00A447C6" w:rsidRPr="001C607E" w:rsidRDefault="00A447C6" w:rsidP="00A447C6">
      <w:pPr>
        <w:widowControl w:val="0"/>
        <w:tabs>
          <w:tab w:val="left" w:pos="0"/>
          <w:tab w:val="left" w:pos="851"/>
        </w:tabs>
        <w:autoSpaceDE w:val="0"/>
        <w:autoSpaceDN w:val="0"/>
        <w:adjustRightInd w:val="0"/>
        <w:spacing w:after="0" w:line="240" w:lineRule="auto"/>
        <w:jc w:val="both"/>
        <w:rPr>
          <w:bCs/>
        </w:rPr>
      </w:pPr>
    </w:p>
    <w:p w:rsidR="00A447C6" w:rsidRPr="001C607E" w:rsidRDefault="00A447C6" w:rsidP="00A447C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A447C6" w:rsidRPr="0066245D" w:rsidRDefault="00A447C6" w:rsidP="00A447C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A447C6" w:rsidRPr="0066245D" w:rsidRDefault="00A447C6" w:rsidP="00A447C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A447C6" w:rsidRPr="0066245D" w:rsidRDefault="00A447C6" w:rsidP="00A447C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A447C6" w:rsidRPr="0066245D" w:rsidRDefault="00A447C6" w:rsidP="00A447C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A447C6" w:rsidRPr="0066245D" w:rsidRDefault="00A447C6" w:rsidP="00A447C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A447C6" w:rsidRDefault="00A447C6" w:rsidP="00A447C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A447C6" w:rsidRPr="0066245D" w:rsidRDefault="00A447C6" w:rsidP="00A447C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A447C6" w:rsidRPr="0066245D" w:rsidRDefault="00A447C6" w:rsidP="00A447C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447C6" w:rsidRPr="0066245D" w:rsidRDefault="00A447C6" w:rsidP="00A447C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447C6" w:rsidRPr="0066245D" w:rsidRDefault="00A447C6" w:rsidP="00A447C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A447C6" w:rsidRPr="0066245D" w:rsidRDefault="00A447C6" w:rsidP="00A447C6">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A447C6" w:rsidRDefault="00A447C6" w:rsidP="00A447C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A447C6" w:rsidRPr="0066245D" w:rsidRDefault="00A447C6" w:rsidP="00A447C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A447C6" w:rsidRPr="0066245D" w:rsidRDefault="00A447C6" w:rsidP="00A447C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A447C6" w:rsidRPr="00160268" w:rsidRDefault="00A447C6" w:rsidP="00A447C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A447C6" w:rsidRPr="00E3289D" w:rsidRDefault="00A447C6" w:rsidP="00A447C6">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A447C6" w:rsidRPr="00160268" w:rsidRDefault="00A447C6" w:rsidP="00A447C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447C6" w:rsidRPr="0066245D" w:rsidRDefault="00A447C6" w:rsidP="00A447C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A447C6" w:rsidRPr="00AA3C38" w:rsidRDefault="00A447C6" w:rsidP="00A447C6">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w:t>
      </w:r>
      <w:r w:rsidRPr="00AA3C38">
        <w:lastRenderedPageBreak/>
        <w:t>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447C6" w:rsidRDefault="00A447C6" w:rsidP="00A447C6">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A447C6" w:rsidRDefault="00A447C6" w:rsidP="00A447C6">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A447C6" w:rsidRDefault="00A447C6" w:rsidP="00A447C6">
      <w:pPr>
        <w:widowControl w:val="0"/>
        <w:tabs>
          <w:tab w:val="left" w:pos="0"/>
          <w:tab w:val="left" w:pos="567"/>
        </w:tabs>
        <w:autoSpaceDE w:val="0"/>
        <w:autoSpaceDN w:val="0"/>
        <w:adjustRightInd w:val="0"/>
        <w:spacing w:after="0" w:line="240" w:lineRule="auto"/>
        <w:ind w:firstLine="567"/>
        <w:jc w:val="both"/>
        <w:rPr>
          <w:bCs/>
        </w:rPr>
      </w:pPr>
      <w:r>
        <w:rPr>
          <w:rFonts w:eastAsia="Times New Roman"/>
        </w:rPr>
        <w:t xml:space="preserve">6.1.20 </w:t>
      </w:r>
      <w:r>
        <w:rPr>
          <w:bCs/>
        </w:rPr>
        <w:t xml:space="preserve">Принять </w:t>
      </w:r>
      <w:r w:rsidRPr="0089492A">
        <w:rPr>
          <w:bCs/>
        </w:rPr>
        <w:t>по акту объект для производства работ.</w:t>
      </w:r>
    </w:p>
    <w:p w:rsidR="00A447C6" w:rsidRDefault="00A447C6" w:rsidP="00A447C6">
      <w:pPr>
        <w:spacing w:line="276" w:lineRule="auto"/>
        <w:ind w:firstLine="567"/>
        <w:contextualSpacing/>
        <w:jc w:val="both"/>
        <w:rPr>
          <w:rFonts w:eastAsia="Times New Roman"/>
        </w:rPr>
      </w:pPr>
    </w:p>
    <w:p w:rsidR="00A447C6" w:rsidRPr="0066245D" w:rsidRDefault="00A447C6" w:rsidP="00A447C6">
      <w:pPr>
        <w:spacing w:line="276" w:lineRule="auto"/>
        <w:contextualSpacing/>
        <w:jc w:val="both"/>
        <w:rPr>
          <w:rFonts w:eastAsia="Times New Roman"/>
        </w:rPr>
      </w:pPr>
    </w:p>
    <w:p w:rsidR="00A447C6" w:rsidRDefault="00A447C6" w:rsidP="00A447C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A447C6" w:rsidRPr="0066245D" w:rsidRDefault="00A447C6" w:rsidP="00A447C6">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A447C6" w:rsidRPr="0089492A" w:rsidRDefault="00A447C6" w:rsidP="00A447C6">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A447C6" w:rsidRPr="0066245D" w:rsidRDefault="00A447C6" w:rsidP="00A447C6">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A447C6" w:rsidRPr="0089492A" w:rsidRDefault="00A447C6" w:rsidP="00A447C6">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7.5.</w:t>
      </w:r>
      <w:r w:rsidRPr="0066245D">
        <w:rPr>
          <w:rFonts w:eastAsia="Times New Roman"/>
          <w:lang w:eastAsia="ru-RU"/>
        </w:rPr>
        <w:tab/>
        <w:t>С целью выполнения функций, указанных в пункте 7.4, представитель Заказчика имеет право:</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447C6" w:rsidRPr="0066245D" w:rsidRDefault="00A447C6" w:rsidP="00A447C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447C6" w:rsidRPr="0066245D" w:rsidRDefault="00A447C6" w:rsidP="00A447C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447C6" w:rsidRPr="0066245D" w:rsidRDefault="00A447C6" w:rsidP="00A447C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447C6" w:rsidRPr="0066245D" w:rsidRDefault="00A447C6" w:rsidP="00A447C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A447C6" w:rsidRPr="0066245D" w:rsidRDefault="00A447C6" w:rsidP="00A447C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447C6" w:rsidRPr="0066245D" w:rsidRDefault="00A447C6" w:rsidP="00A447C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447C6" w:rsidRDefault="00A447C6" w:rsidP="00A447C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39F0" w:rsidRPr="0066245D" w:rsidRDefault="003539F0" w:rsidP="00A447C6">
      <w:pPr>
        <w:spacing w:after="0" w:line="240" w:lineRule="auto"/>
        <w:ind w:firstLine="709"/>
        <w:jc w:val="both"/>
        <w:rPr>
          <w:rFonts w:eastAsia="Times New Roman"/>
          <w:color w:val="000000"/>
        </w:rPr>
      </w:pPr>
    </w:p>
    <w:p w:rsidR="003539F0" w:rsidRDefault="003539F0" w:rsidP="003539F0">
      <w:pPr>
        <w:autoSpaceDE w:val="0"/>
        <w:autoSpaceDN w:val="0"/>
        <w:adjustRightInd w:val="0"/>
        <w:spacing w:after="0" w:line="240" w:lineRule="auto"/>
        <w:ind w:firstLine="709"/>
        <w:jc w:val="center"/>
        <w:rPr>
          <w:rFonts w:eastAsia="Times New Roman"/>
          <w:b/>
          <w:bCs/>
          <w:color w:val="000000"/>
          <w:lang w:eastAsia="ru-RU"/>
        </w:rPr>
      </w:pPr>
      <w:r>
        <w:rPr>
          <w:rFonts w:eastAsia="Times New Roman"/>
          <w:b/>
          <w:bCs/>
          <w:color w:val="000000"/>
          <w:lang w:eastAsia="ru-RU"/>
        </w:rPr>
        <w:t>8</w:t>
      </w:r>
      <w:r w:rsidRPr="0066245D">
        <w:rPr>
          <w:rFonts w:eastAsia="Times New Roman"/>
          <w:b/>
          <w:bCs/>
          <w:color w:val="000000"/>
          <w:lang w:eastAsia="ru-RU"/>
        </w:rPr>
        <w:t xml:space="preserve">. </w:t>
      </w:r>
      <w:r>
        <w:rPr>
          <w:rFonts w:eastAsia="Times New Roman"/>
          <w:b/>
          <w:bCs/>
          <w:color w:val="000000"/>
          <w:lang w:eastAsia="ru-RU"/>
        </w:rPr>
        <w:t>Приемка</w:t>
      </w:r>
      <w:r w:rsidRPr="0066245D">
        <w:rPr>
          <w:rFonts w:eastAsia="Times New Roman"/>
          <w:b/>
          <w:bCs/>
          <w:color w:val="000000"/>
          <w:lang w:eastAsia="ru-RU"/>
        </w:rPr>
        <w:t xml:space="preserve"> работ</w:t>
      </w:r>
    </w:p>
    <w:p w:rsidR="003539F0" w:rsidRPr="0066245D" w:rsidRDefault="003539F0" w:rsidP="003539F0">
      <w:pPr>
        <w:spacing w:after="0" w:line="240" w:lineRule="auto"/>
        <w:ind w:firstLine="709"/>
        <w:jc w:val="both"/>
        <w:rPr>
          <w:rFonts w:eastAsia="Times New Roman"/>
          <w:color w:val="000000"/>
        </w:rPr>
      </w:pPr>
    </w:p>
    <w:p w:rsidR="003539F0" w:rsidRPr="00195FF9" w:rsidRDefault="003539F0" w:rsidP="003539F0">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w:t>
      </w:r>
      <w:r w:rsidRPr="00195FF9">
        <w:rPr>
          <w:rFonts w:eastAsia="Times New Roman"/>
          <w:lang w:eastAsia="ru-RU"/>
        </w:rPr>
        <w:t>.1.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39F0" w:rsidRPr="00195FF9" w:rsidRDefault="003539F0" w:rsidP="003539F0">
      <w:pPr>
        <w:spacing w:after="0" w:line="240" w:lineRule="auto"/>
        <w:ind w:firstLine="709"/>
        <w:jc w:val="both"/>
        <w:rPr>
          <w:rFonts w:eastAsia="Times New Roman"/>
          <w:lang w:eastAsia="ru-RU"/>
        </w:rPr>
      </w:pPr>
      <w:r w:rsidRPr="00195FF9">
        <w:rPr>
          <w:rFonts w:eastAsia="Times New Roman"/>
          <w:lang w:eastAsia="ru-RU"/>
        </w:rPr>
        <w:lastRenderedPageBreak/>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3539F0" w:rsidRPr="00195FF9" w:rsidRDefault="003539F0" w:rsidP="003539F0">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3539F0" w:rsidRDefault="003539F0" w:rsidP="003539F0">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39F0" w:rsidRPr="00114538" w:rsidRDefault="003539F0" w:rsidP="003539F0">
      <w:pPr>
        <w:tabs>
          <w:tab w:val="left" w:pos="1450"/>
        </w:tabs>
        <w:autoSpaceDE w:val="0"/>
        <w:autoSpaceDN w:val="0"/>
        <w:adjustRightInd w:val="0"/>
        <w:spacing w:after="0" w:line="240" w:lineRule="auto"/>
        <w:ind w:firstLine="709"/>
        <w:jc w:val="both"/>
        <w:rPr>
          <w:rFonts w:eastAsia="Times New Roman"/>
          <w:lang w:eastAsia="ru-RU"/>
        </w:rPr>
      </w:pPr>
    </w:p>
    <w:p w:rsidR="003539F0" w:rsidRPr="00114538" w:rsidRDefault="003539F0" w:rsidP="003539F0">
      <w:pPr>
        <w:pStyle w:val="afffff3"/>
        <w:numPr>
          <w:ilvl w:val="0"/>
          <w:numId w:val="29"/>
        </w:numPr>
        <w:autoSpaceDE w:val="0"/>
        <w:autoSpaceDN w:val="0"/>
        <w:adjustRightInd w:val="0"/>
        <w:jc w:val="center"/>
        <w:rPr>
          <w:rFonts w:eastAsia="Times New Roman"/>
          <w:b/>
          <w:bCs/>
          <w:color w:val="000000"/>
          <w:sz w:val="28"/>
          <w:szCs w:val="28"/>
          <w:lang w:eastAsia="ru-RU"/>
        </w:rPr>
      </w:pPr>
      <w:r w:rsidRPr="00114538">
        <w:rPr>
          <w:rFonts w:eastAsia="Times New Roman"/>
          <w:b/>
          <w:bCs/>
          <w:color w:val="000000"/>
          <w:sz w:val="28"/>
          <w:szCs w:val="28"/>
          <w:lang w:eastAsia="ru-RU"/>
        </w:rPr>
        <w:t>Гарантии качества по сданным работам</w:t>
      </w:r>
    </w:p>
    <w:p w:rsidR="003539F0" w:rsidRPr="0066245D" w:rsidRDefault="003539F0" w:rsidP="003539F0">
      <w:pPr>
        <w:autoSpaceDE w:val="0"/>
        <w:autoSpaceDN w:val="0"/>
        <w:adjustRightInd w:val="0"/>
        <w:spacing w:after="0" w:line="240" w:lineRule="auto"/>
        <w:ind w:firstLine="709"/>
        <w:jc w:val="center"/>
        <w:rPr>
          <w:rFonts w:eastAsia="Times New Roman"/>
          <w:b/>
          <w:bCs/>
          <w:color w:val="000000"/>
          <w:lang w:eastAsia="ru-RU"/>
        </w:rPr>
      </w:pPr>
    </w:p>
    <w:p w:rsidR="003539F0" w:rsidRPr="0066245D" w:rsidRDefault="003539F0" w:rsidP="003539F0">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39F0" w:rsidRPr="0066245D" w:rsidRDefault="003539F0" w:rsidP="003539F0">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3539F0" w:rsidRPr="0066245D" w:rsidRDefault="003539F0" w:rsidP="003539F0">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39F0" w:rsidRPr="0066245D" w:rsidRDefault="003539F0" w:rsidP="003539F0">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39F0" w:rsidRPr="0066245D" w:rsidRDefault="003539F0" w:rsidP="003539F0">
      <w:pPr>
        <w:tabs>
          <w:tab w:val="left" w:pos="1234"/>
        </w:tabs>
        <w:autoSpaceDE w:val="0"/>
        <w:autoSpaceDN w:val="0"/>
        <w:adjustRightInd w:val="0"/>
        <w:spacing w:after="0" w:line="240" w:lineRule="auto"/>
        <w:ind w:firstLine="709"/>
        <w:jc w:val="both"/>
        <w:rPr>
          <w:rFonts w:eastAsia="Times New Roman"/>
          <w:lang w:eastAsia="ru-RU"/>
        </w:rPr>
      </w:pPr>
    </w:p>
    <w:p w:rsidR="003539F0" w:rsidRPr="00114538" w:rsidRDefault="003539F0" w:rsidP="003539F0">
      <w:pPr>
        <w:pStyle w:val="afffff3"/>
        <w:numPr>
          <w:ilvl w:val="0"/>
          <w:numId w:val="29"/>
        </w:numPr>
        <w:autoSpaceDE w:val="0"/>
        <w:autoSpaceDN w:val="0"/>
        <w:adjustRightInd w:val="0"/>
        <w:jc w:val="center"/>
        <w:rPr>
          <w:rFonts w:eastAsia="Times New Roman"/>
          <w:b/>
          <w:bCs/>
          <w:color w:val="000000"/>
          <w:sz w:val="28"/>
          <w:szCs w:val="28"/>
          <w:lang w:eastAsia="ru-RU"/>
        </w:rPr>
      </w:pPr>
      <w:r w:rsidRPr="00114538">
        <w:rPr>
          <w:rFonts w:eastAsia="Times New Roman"/>
          <w:b/>
          <w:bCs/>
          <w:color w:val="000000"/>
          <w:sz w:val="28"/>
          <w:szCs w:val="28"/>
          <w:lang w:eastAsia="ru-RU"/>
        </w:rPr>
        <w:t xml:space="preserve"> Ответственность сторон</w:t>
      </w:r>
    </w:p>
    <w:p w:rsidR="003539F0" w:rsidRPr="0066245D" w:rsidRDefault="003539F0" w:rsidP="003539F0">
      <w:pPr>
        <w:autoSpaceDE w:val="0"/>
        <w:autoSpaceDN w:val="0"/>
        <w:adjustRightInd w:val="0"/>
        <w:spacing w:after="0" w:line="240" w:lineRule="auto"/>
        <w:ind w:firstLine="709"/>
        <w:jc w:val="center"/>
        <w:rPr>
          <w:rFonts w:eastAsia="Times New Roman"/>
          <w:b/>
          <w:bCs/>
          <w:color w:val="000000"/>
          <w:lang w:eastAsia="ru-RU"/>
        </w:rPr>
      </w:pPr>
    </w:p>
    <w:p w:rsidR="003539F0" w:rsidRPr="0066245D" w:rsidRDefault="003539F0" w:rsidP="003539F0">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39F0" w:rsidRPr="0066245D" w:rsidRDefault="003539F0" w:rsidP="003539F0">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3539F0" w:rsidRDefault="003539F0" w:rsidP="003539F0">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39F0" w:rsidRDefault="003539F0" w:rsidP="003539F0">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39F0" w:rsidRPr="0066245D" w:rsidRDefault="003539F0" w:rsidP="003539F0">
      <w:pPr>
        <w:spacing w:after="0" w:line="240" w:lineRule="auto"/>
        <w:ind w:firstLine="709"/>
        <w:jc w:val="both"/>
        <w:rPr>
          <w:rFonts w:eastAsia="Times New Roman"/>
          <w:lang w:eastAsia="ru-RU"/>
        </w:rPr>
      </w:pPr>
    </w:p>
    <w:p w:rsidR="003539F0" w:rsidRPr="0066245D" w:rsidRDefault="003539F0" w:rsidP="003539F0">
      <w:pPr>
        <w:numPr>
          <w:ilvl w:val="0"/>
          <w:numId w:val="29"/>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3539F0" w:rsidRPr="0066245D" w:rsidRDefault="003539F0" w:rsidP="003539F0">
      <w:pPr>
        <w:autoSpaceDE w:val="0"/>
        <w:autoSpaceDN w:val="0"/>
        <w:adjustRightInd w:val="0"/>
        <w:spacing w:after="0" w:line="240" w:lineRule="auto"/>
        <w:ind w:firstLine="709"/>
        <w:jc w:val="center"/>
        <w:rPr>
          <w:rFonts w:eastAsia="Times New Roman"/>
          <w:b/>
          <w:bCs/>
          <w:color w:val="000000"/>
          <w:lang w:eastAsia="ru-RU"/>
        </w:rPr>
      </w:pP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3539F0" w:rsidRDefault="003539F0" w:rsidP="003539F0">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3539F0" w:rsidRPr="0066245D" w:rsidRDefault="003539F0" w:rsidP="003539F0">
      <w:pPr>
        <w:tabs>
          <w:tab w:val="left" w:pos="709"/>
        </w:tabs>
        <w:autoSpaceDE w:val="0"/>
        <w:autoSpaceDN w:val="0"/>
        <w:adjustRightInd w:val="0"/>
        <w:spacing w:after="0" w:line="240" w:lineRule="auto"/>
        <w:ind w:firstLine="709"/>
        <w:jc w:val="both"/>
        <w:rPr>
          <w:rFonts w:eastAsia="Times New Roman"/>
          <w:color w:val="000000"/>
          <w:lang w:eastAsia="ru-RU"/>
        </w:rPr>
      </w:pPr>
    </w:p>
    <w:p w:rsidR="003539F0" w:rsidRPr="0066245D" w:rsidRDefault="003539F0" w:rsidP="003539F0">
      <w:pPr>
        <w:numPr>
          <w:ilvl w:val="0"/>
          <w:numId w:val="29"/>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3539F0" w:rsidRPr="0066245D" w:rsidRDefault="003539F0" w:rsidP="003539F0">
      <w:pPr>
        <w:spacing w:after="0" w:line="240" w:lineRule="auto"/>
        <w:ind w:firstLine="709"/>
        <w:jc w:val="both"/>
        <w:rPr>
          <w:rFonts w:eastAsia="Times New Roman"/>
          <w:color w:val="000000"/>
          <w:lang w:eastAsia="ru-RU"/>
        </w:rPr>
      </w:pP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39F0" w:rsidRDefault="003539F0" w:rsidP="003539F0">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39F0" w:rsidRPr="0066245D" w:rsidRDefault="003539F0" w:rsidP="003539F0">
      <w:pPr>
        <w:spacing w:after="0" w:line="240" w:lineRule="auto"/>
        <w:ind w:firstLine="709"/>
        <w:jc w:val="both"/>
        <w:rPr>
          <w:rFonts w:eastAsia="Times New Roman"/>
          <w:lang w:eastAsia="ru-RU"/>
        </w:rPr>
      </w:pPr>
    </w:p>
    <w:p w:rsidR="003539F0" w:rsidRPr="0066245D" w:rsidRDefault="003539F0" w:rsidP="003539F0">
      <w:pPr>
        <w:numPr>
          <w:ilvl w:val="0"/>
          <w:numId w:val="29"/>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3539F0" w:rsidRPr="0066245D" w:rsidRDefault="003539F0" w:rsidP="003539F0">
      <w:pPr>
        <w:autoSpaceDE w:val="0"/>
        <w:autoSpaceDN w:val="0"/>
        <w:adjustRightInd w:val="0"/>
        <w:spacing w:after="0" w:line="240" w:lineRule="auto"/>
        <w:ind w:firstLine="709"/>
        <w:jc w:val="center"/>
        <w:rPr>
          <w:rFonts w:eastAsia="Times New Roman"/>
          <w:b/>
          <w:bCs/>
          <w:color w:val="000000"/>
          <w:lang w:eastAsia="ru-RU"/>
        </w:rPr>
      </w:pP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39F0" w:rsidRPr="0066245D" w:rsidRDefault="003539F0" w:rsidP="003539F0">
      <w:pPr>
        <w:tabs>
          <w:tab w:val="left" w:pos="1068"/>
        </w:tabs>
        <w:spacing w:after="0" w:line="240" w:lineRule="auto"/>
        <w:ind w:firstLine="709"/>
        <w:jc w:val="both"/>
        <w:rPr>
          <w:rFonts w:eastAsia="Times New Roman"/>
        </w:rPr>
      </w:pPr>
      <w:r>
        <w:rPr>
          <w:rFonts w:eastAsia="Times New Roman"/>
        </w:rPr>
        <w:t>13.1.1.</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3539F0" w:rsidRPr="0066245D" w:rsidRDefault="003539F0" w:rsidP="003539F0">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39F0" w:rsidRPr="0066245D" w:rsidRDefault="003539F0" w:rsidP="003539F0">
      <w:pPr>
        <w:spacing w:after="0" w:line="240" w:lineRule="auto"/>
        <w:ind w:firstLine="709"/>
        <w:jc w:val="both"/>
        <w:rPr>
          <w:rFonts w:eastAsia="Times New Roman"/>
          <w:lang w:eastAsia="ru-RU"/>
        </w:rPr>
      </w:pPr>
    </w:p>
    <w:p w:rsidR="003539F0" w:rsidRPr="0066245D" w:rsidRDefault="003539F0" w:rsidP="003539F0">
      <w:pPr>
        <w:numPr>
          <w:ilvl w:val="0"/>
          <w:numId w:val="29"/>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3539F0" w:rsidRPr="0066245D" w:rsidRDefault="003539F0" w:rsidP="003539F0">
      <w:pPr>
        <w:autoSpaceDE w:val="0"/>
        <w:autoSpaceDN w:val="0"/>
        <w:adjustRightInd w:val="0"/>
        <w:spacing w:after="0" w:line="240" w:lineRule="auto"/>
        <w:ind w:firstLine="709"/>
        <w:jc w:val="center"/>
        <w:rPr>
          <w:rFonts w:eastAsia="Times New Roman"/>
          <w:b/>
          <w:bCs/>
          <w:color w:val="000000"/>
          <w:lang w:eastAsia="ru-RU"/>
        </w:rPr>
      </w:pPr>
    </w:p>
    <w:p w:rsidR="003539F0" w:rsidRPr="0066245D" w:rsidRDefault="003539F0" w:rsidP="003539F0">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39F0" w:rsidRPr="0066245D" w:rsidRDefault="003539F0" w:rsidP="003539F0">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39F0" w:rsidRDefault="003539F0" w:rsidP="003539F0">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39F0" w:rsidRPr="0066245D" w:rsidRDefault="003539F0" w:rsidP="003539F0">
      <w:pPr>
        <w:tabs>
          <w:tab w:val="left" w:pos="709"/>
        </w:tabs>
        <w:autoSpaceDE w:val="0"/>
        <w:autoSpaceDN w:val="0"/>
        <w:adjustRightInd w:val="0"/>
        <w:spacing w:after="0" w:line="240" w:lineRule="auto"/>
        <w:ind w:firstLine="709"/>
        <w:jc w:val="both"/>
        <w:rPr>
          <w:rFonts w:eastAsia="Times New Roman"/>
          <w:b/>
          <w:lang w:eastAsia="ru-RU"/>
        </w:rPr>
      </w:pPr>
    </w:p>
    <w:p w:rsidR="003539F0" w:rsidRDefault="003539F0" w:rsidP="003539F0">
      <w:pPr>
        <w:numPr>
          <w:ilvl w:val="0"/>
          <w:numId w:val="29"/>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3539F0" w:rsidRPr="0066245D" w:rsidRDefault="003539F0" w:rsidP="003539F0">
      <w:pPr>
        <w:tabs>
          <w:tab w:val="center" w:pos="4111"/>
          <w:tab w:val="right" w:pos="9355"/>
        </w:tabs>
        <w:spacing w:after="0" w:line="240" w:lineRule="auto"/>
        <w:ind w:left="1005"/>
        <w:rPr>
          <w:rFonts w:eastAsia="Times New Roman"/>
          <w:b/>
          <w:bCs/>
          <w:color w:val="000000"/>
          <w:lang w:eastAsia="ru-RU"/>
        </w:rPr>
      </w:pP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39F0" w:rsidRPr="0066245D" w:rsidRDefault="003539F0" w:rsidP="003539F0">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3539F0" w:rsidRDefault="003539F0" w:rsidP="003539F0">
      <w:pPr>
        <w:tabs>
          <w:tab w:val="center" w:pos="4677"/>
          <w:tab w:val="right" w:pos="9355"/>
        </w:tabs>
        <w:spacing w:after="0" w:line="240" w:lineRule="auto"/>
        <w:ind w:firstLine="709"/>
        <w:jc w:val="center"/>
        <w:rPr>
          <w:rFonts w:eastAsia="Times New Roman"/>
          <w:b/>
          <w:lang w:eastAsia="ru-RU"/>
        </w:rPr>
      </w:pPr>
    </w:p>
    <w:p w:rsidR="003539F0" w:rsidRPr="0066245D" w:rsidRDefault="003539F0" w:rsidP="003539F0">
      <w:pPr>
        <w:numPr>
          <w:ilvl w:val="0"/>
          <w:numId w:val="29"/>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3539F0" w:rsidRPr="0066245D" w:rsidRDefault="003539F0" w:rsidP="003539F0">
      <w:pPr>
        <w:tabs>
          <w:tab w:val="center" w:pos="4677"/>
          <w:tab w:val="right" w:pos="9355"/>
        </w:tabs>
        <w:spacing w:after="0" w:line="240" w:lineRule="auto"/>
        <w:ind w:firstLine="709"/>
        <w:rPr>
          <w:rFonts w:eastAsia="Times New Roman"/>
          <w:bCs/>
          <w:lang w:eastAsia="ru-RU"/>
        </w:rPr>
      </w:pPr>
    </w:p>
    <w:p w:rsidR="003539F0" w:rsidRPr="0066245D" w:rsidRDefault="003539F0" w:rsidP="003539F0">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39F0" w:rsidRDefault="003539F0" w:rsidP="003539F0">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3539F0" w:rsidRDefault="003539F0" w:rsidP="003539F0">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3539F0" w:rsidRPr="0066245D" w:rsidRDefault="003539F0" w:rsidP="003539F0">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D6653F" w:rsidRDefault="00D6653F"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282549" w:rsidRDefault="00282549"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Pr>
          <w:rFonts w:eastAsia="Calibri"/>
          <w:b/>
          <w:lang w:eastAsia="ar-SA"/>
        </w:rPr>
        <w:t>инженерных систем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Pr>
          <w:rFonts w:eastAsia="Calibri"/>
          <w:b/>
          <w:lang w:eastAsia="ar-SA"/>
        </w:rPr>
        <w:t xml:space="preserve">Мурманская обл., </w:t>
      </w:r>
      <w:proofErr w:type="spellStart"/>
      <w:r>
        <w:rPr>
          <w:rFonts w:eastAsia="Calibri"/>
          <w:b/>
          <w:lang w:eastAsia="ar-SA"/>
        </w:rPr>
        <w:t>н.п</w:t>
      </w:r>
      <w:proofErr w:type="spellEnd"/>
      <w:r>
        <w:rPr>
          <w:rFonts w:eastAsia="Calibri"/>
          <w:b/>
          <w:lang w:eastAsia="ar-SA"/>
        </w:rPr>
        <w:t xml:space="preserve">. Линахамари, </w:t>
      </w:r>
      <w:r w:rsidR="007425CC">
        <w:rPr>
          <w:rFonts w:eastAsia="Calibri"/>
          <w:b/>
          <w:lang w:eastAsia="ar-SA"/>
        </w:rPr>
        <w:t>ул. Северная, д.2, ул. Шабалина,</w:t>
      </w:r>
      <w:r w:rsidR="00282549">
        <w:rPr>
          <w:rFonts w:eastAsia="Calibri"/>
          <w:b/>
          <w:lang w:eastAsia="ar-SA"/>
        </w:rPr>
        <w:t xml:space="preserve"> </w:t>
      </w:r>
      <w:r w:rsidR="007425CC">
        <w:rPr>
          <w:rFonts w:eastAsia="Calibri"/>
          <w:b/>
          <w:lang w:eastAsia="ar-SA"/>
        </w:rPr>
        <w:t>д.2</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021623">
        <w:tc>
          <w:tcPr>
            <w:tcW w:w="1101"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3685"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021623">
            <w:pPr>
              <w:ind w:left="34"/>
              <w:jc w:val="center"/>
              <w:rPr>
                <w:b/>
                <w:sz w:val="24"/>
                <w:szCs w:val="24"/>
              </w:rPr>
            </w:pPr>
            <w:r w:rsidRPr="006F3981">
              <w:rPr>
                <w:b/>
                <w:sz w:val="24"/>
                <w:szCs w:val="24"/>
              </w:rPr>
              <w:t xml:space="preserve">Содержание данных </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w:t>
            </w:r>
          </w:p>
        </w:tc>
        <w:tc>
          <w:tcPr>
            <w:tcW w:w="3685"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2</w:t>
            </w:r>
          </w:p>
        </w:tc>
        <w:tc>
          <w:tcPr>
            <w:tcW w:w="3685"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3</w:t>
            </w:r>
          </w:p>
        </w:tc>
        <w:tc>
          <w:tcPr>
            <w:tcW w:w="3685"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E55AAC"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27.06.2014 г. №325-ПП (в последующих изданиях)</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4</w:t>
            </w:r>
          </w:p>
        </w:tc>
        <w:tc>
          <w:tcPr>
            <w:tcW w:w="3685"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5</w:t>
            </w:r>
          </w:p>
        </w:tc>
        <w:tc>
          <w:tcPr>
            <w:tcW w:w="3685"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6</w:t>
            </w:r>
          </w:p>
        </w:tc>
        <w:tc>
          <w:tcPr>
            <w:tcW w:w="3685"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7</w:t>
            </w:r>
          </w:p>
        </w:tc>
        <w:tc>
          <w:tcPr>
            <w:tcW w:w="3685"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146A4F" w:rsidP="00146A4F">
            <w:pPr>
              <w:ind w:left="34"/>
              <w:jc w:val="both"/>
              <w:rPr>
                <w:sz w:val="24"/>
                <w:szCs w:val="24"/>
              </w:rPr>
            </w:pPr>
            <w:r>
              <w:rPr>
                <w:sz w:val="24"/>
                <w:szCs w:val="24"/>
              </w:rPr>
              <w:t xml:space="preserve">Мурманская область, </w:t>
            </w:r>
            <w:proofErr w:type="spellStart"/>
            <w:r>
              <w:rPr>
                <w:sz w:val="24"/>
                <w:szCs w:val="24"/>
              </w:rPr>
              <w:t>н.п</w:t>
            </w:r>
            <w:proofErr w:type="spellEnd"/>
            <w:r>
              <w:rPr>
                <w:sz w:val="24"/>
                <w:szCs w:val="24"/>
              </w:rPr>
              <w:t xml:space="preserve">. Линахамари, </w:t>
            </w:r>
            <w:r w:rsidR="007425CC">
              <w:rPr>
                <w:sz w:val="24"/>
                <w:szCs w:val="24"/>
              </w:rPr>
              <w:t>ул. Северная, д.2, ул. Шабалина,</w:t>
            </w:r>
            <w:r w:rsidR="00282549">
              <w:rPr>
                <w:sz w:val="24"/>
                <w:szCs w:val="24"/>
              </w:rPr>
              <w:t xml:space="preserve"> </w:t>
            </w:r>
            <w:r w:rsidR="007425CC">
              <w:rPr>
                <w:sz w:val="24"/>
                <w:szCs w:val="24"/>
              </w:rPr>
              <w:t>д.2</w:t>
            </w:r>
            <w:r>
              <w:rPr>
                <w:sz w:val="24"/>
                <w:szCs w:val="24"/>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8</w:t>
            </w:r>
          </w:p>
        </w:tc>
        <w:tc>
          <w:tcPr>
            <w:tcW w:w="3685"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112FD0"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112FD0" w:rsidRPr="00112FD0">
              <w:rPr>
                <w:rFonts w:eastAsia="Calibri"/>
                <w:sz w:val="24"/>
                <w:szCs w:val="24"/>
                <w:lang w:eastAsia="ar-SA"/>
              </w:rPr>
              <w:t>5</w:t>
            </w:r>
            <w:r w:rsidRPr="00112FD0">
              <w:rPr>
                <w:rFonts w:eastAsia="Calibri"/>
                <w:sz w:val="24"/>
                <w:szCs w:val="24"/>
                <w:lang w:eastAsia="ar-SA"/>
              </w:rPr>
              <w:t>.</w:t>
            </w:r>
          </w:p>
          <w:p w:rsidR="00146A4F" w:rsidRPr="00112FD0"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подъездов – </w:t>
            </w:r>
            <w:r w:rsidR="00E67F3A">
              <w:rPr>
                <w:rFonts w:eastAsia="Calibri"/>
                <w:sz w:val="24"/>
                <w:szCs w:val="24"/>
                <w:lang w:eastAsia="ar-SA"/>
              </w:rPr>
              <w:t>4</w:t>
            </w:r>
            <w:r w:rsidRPr="00112FD0">
              <w:rPr>
                <w:rFonts w:eastAsia="Calibri"/>
                <w:sz w:val="24"/>
                <w:szCs w:val="24"/>
                <w:lang w:eastAsia="ar-SA"/>
              </w:rPr>
              <w:t>.</w:t>
            </w:r>
          </w:p>
          <w:p w:rsidR="00112FD0" w:rsidRPr="00112FD0" w:rsidRDefault="00E67F3A" w:rsidP="00021623">
            <w:pPr>
              <w:suppressAutoHyphens/>
              <w:spacing w:after="0" w:line="240" w:lineRule="auto"/>
              <w:jc w:val="both"/>
              <w:rPr>
                <w:rFonts w:eastAsia="Calibri"/>
                <w:sz w:val="24"/>
                <w:szCs w:val="24"/>
                <w:lang w:eastAsia="ar-SA"/>
              </w:rPr>
            </w:pPr>
            <w:r>
              <w:rPr>
                <w:rFonts w:eastAsia="Calibri"/>
                <w:sz w:val="24"/>
                <w:szCs w:val="24"/>
                <w:lang w:eastAsia="ar-SA"/>
              </w:rPr>
              <w:t>Квартир – 70.</w:t>
            </w:r>
          </w:p>
          <w:p w:rsidR="00146A4F" w:rsidRPr="00643E85" w:rsidRDefault="00643E85" w:rsidP="00021623">
            <w:pPr>
              <w:suppressAutoHyphens/>
              <w:spacing w:after="0" w:line="240" w:lineRule="auto"/>
              <w:jc w:val="both"/>
              <w:rPr>
                <w:rFonts w:eastAsia="Calibri"/>
                <w:sz w:val="24"/>
                <w:szCs w:val="24"/>
                <w:lang w:eastAsia="ar-SA"/>
              </w:rPr>
            </w:pPr>
            <w:r w:rsidRPr="00643E85">
              <w:rPr>
                <w:rFonts w:eastAsia="Calibri"/>
                <w:sz w:val="24"/>
                <w:szCs w:val="24"/>
                <w:lang w:eastAsia="ar-SA"/>
              </w:rPr>
              <w:t>Год постройки</w:t>
            </w:r>
            <w:r w:rsidR="00E67F3A">
              <w:rPr>
                <w:rFonts w:eastAsia="Calibri"/>
                <w:sz w:val="24"/>
                <w:szCs w:val="24"/>
                <w:lang w:eastAsia="ar-SA"/>
              </w:rPr>
              <w:t xml:space="preserve"> – 1972</w:t>
            </w:r>
            <w:r w:rsidR="00146A4F" w:rsidRPr="00643E85">
              <w:rPr>
                <w:rFonts w:eastAsia="Calibri"/>
                <w:sz w:val="24"/>
                <w:szCs w:val="24"/>
                <w:lang w:eastAsia="ar-SA"/>
              </w:rPr>
              <w:t>.</w:t>
            </w:r>
          </w:p>
          <w:p w:rsidR="00146A4F" w:rsidRPr="00643E85"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p>
          <w:p w:rsidR="00146A4F"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Горячее в</w:t>
            </w:r>
            <w:r w:rsidR="00643E85" w:rsidRPr="00643E85">
              <w:rPr>
                <w:rFonts w:eastAsia="Calibri"/>
                <w:sz w:val="24"/>
                <w:szCs w:val="24"/>
                <w:lang w:eastAsia="ar-SA"/>
              </w:rPr>
              <w:t>одоснабжение – централизованное,</w:t>
            </w:r>
          </w:p>
          <w:p w:rsidR="00643E85" w:rsidRPr="006F3981" w:rsidRDefault="00643E85" w:rsidP="00021623">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9</w:t>
            </w:r>
          </w:p>
        </w:tc>
        <w:tc>
          <w:tcPr>
            <w:tcW w:w="3685"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10</w:t>
            </w:r>
          </w:p>
        </w:tc>
        <w:tc>
          <w:tcPr>
            <w:tcW w:w="3685"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282549" w:rsidP="00282549">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 Действующие на территории Российской Федерации СНиП,</w:t>
            </w:r>
            <w:r w:rsidR="00E3102C">
              <w:rPr>
                <w:rFonts w:eastAsia="Calibri"/>
                <w:sz w:val="24"/>
                <w:szCs w:val="24"/>
                <w:lang w:eastAsia="ar-SA"/>
              </w:rPr>
              <w:t xml:space="preserve"> </w:t>
            </w:r>
            <w:r>
              <w:rPr>
                <w:rFonts w:eastAsia="Calibri"/>
                <w:sz w:val="24"/>
                <w:szCs w:val="24"/>
                <w:lang w:eastAsia="ar-SA"/>
              </w:rPr>
              <w:t>технические, экологические, санитарно-гигиенические, противопожарные, реставрационные и другие нормы и регламенты</w:t>
            </w:r>
          </w:p>
        </w:tc>
      </w:tr>
      <w:tr w:rsidR="00146A4F" w:rsidRPr="006F3981" w:rsidTr="00021623">
        <w:trPr>
          <w:trHeight w:val="952"/>
        </w:trPr>
        <w:tc>
          <w:tcPr>
            <w:tcW w:w="1101" w:type="dxa"/>
            <w:shd w:val="clear" w:color="auto" w:fill="auto"/>
          </w:tcPr>
          <w:p w:rsidR="00146A4F" w:rsidRPr="00146A4F" w:rsidRDefault="00146A4F" w:rsidP="00021623">
            <w:pPr>
              <w:jc w:val="center"/>
              <w:rPr>
                <w:sz w:val="24"/>
                <w:szCs w:val="24"/>
              </w:rPr>
            </w:pPr>
            <w:r w:rsidRPr="00146A4F">
              <w:rPr>
                <w:sz w:val="24"/>
                <w:szCs w:val="24"/>
              </w:rPr>
              <w:t>11</w:t>
            </w:r>
          </w:p>
        </w:tc>
        <w:tc>
          <w:tcPr>
            <w:tcW w:w="3685"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146A4F" w:rsidRDefault="00146A4F" w:rsidP="00021623">
            <w:pPr>
              <w:suppressAutoHyphens/>
              <w:spacing w:after="0" w:line="240" w:lineRule="auto"/>
              <w:jc w:val="both"/>
              <w:rPr>
                <w:spacing w:val="-2"/>
                <w:sz w:val="24"/>
                <w:szCs w:val="24"/>
              </w:rPr>
            </w:pPr>
            <w:r>
              <w:rPr>
                <w:spacing w:val="-2"/>
                <w:sz w:val="24"/>
                <w:szCs w:val="24"/>
              </w:rPr>
              <w:t>- водоотведение (замена розлива, стояков, выпусков)</w:t>
            </w:r>
            <w:r w:rsidRPr="00484EEB">
              <w:rPr>
                <w:spacing w:val="-2"/>
                <w:sz w:val="24"/>
                <w:szCs w:val="24"/>
              </w:rPr>
              <w:t xml:space="preserve"> 100%</w:t>
            </w:r>
            <w:r>
              <w:rPr>
                <w:spacing w:val="-2"/>
                <w:sz w:val="24"/>
                <w:szCs w:val="24"/>
              </w:rPr>
              <w:t>;</w:t>
            </w:r>
          </w:p>
          <w:p w:rsidR="00146A4F" w:rsidRPr="006F3981" w:rsidRDefault="00146A4F" w:rsidP="000216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12</w:t>
            </w:r>
          </w:p>
        </w:tc>
        <w:tc>
          <w:tcPr>
            <w:tcW w:w="3685"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прокладки трубопроводов,</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и утверждение заказчиком.</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512BBD">
        <w:trPr>
          <w:trHeight w:val="247"/>
        </w:trPr>
        <w:tc>
          <w:tcPr>
            <w:tcW w:w="1101" w:type="dxa"/>
            <w:shd w:val="clear" w:color="auto" w:fill="auto"/>
          </w:tcPr>
          <w:p w:rsidR="00146A4F" w:rsidRPr="00146A4F" w:rsidRDefault="00146A4F" w:rsidP="00021623">
            <w:pPr>
              <w:jc w:val="center"/>
              <w:rPr>
                <w:sz w:val="24"/>
                <w:szCs w:val="24"/>
              </w:rPr>
            </w:pPr>
            <w:r w:rsidRPr="00146A4F">
              <w:rPr>
                <w:sz w:val="24"/>
                <w:szCs w:val="24"/>
              </w:rPr>
              <w:t>13</w:t>
            </w:r>
          </w:p>
        </w:tc>
        <w:tc>
          <w:tcPr>
            <w:tcW w:w="3685"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14</w:t>
            </w:r>
          </w:p>
        </w:tc>
        <w:tc>
          <w:tcPr>
            <w:tcW w:w="3685"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Схема прокладки трубопроводов.</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lastRenderedPageBreak/>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15</w:t>
            </w:r>
          </w:p>
        </w:tc>
        <w:tc>
          <w:tcPr>
            <w:tcW w:w="3685"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w:t>
            </w:r>
            <w:r w:rsidR="002E14EE">
              <w:rPr>
                <w:rFonts w:eastAsia="Calibri"/>
                <w:sz w:val="24"/>
                <w:szCs w:val="24"/>
                <w:lang w:eastAsia="ar-SA"/>
              </w:rPr>
              <w:t>ы водоотведения,</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монтаж системы </w:t>
            </w:r>
            <w:r w:rsidR="002E14EE">
              <w:rPr>
                <w:rFonts w:eastAsia="Calibri"/>
                <w:sz w:val="24"/>
                <w:szCs w:val="24"/>
                <w:lang w:eastAsia="ar-SA"/>
              </w:rPr>
              <w:t>водоотведения</w:t>
            </w:r>
            <w:r>
              <w:rPr>
                <w:rFonts w:eastAsia="Calibri"/>
                <w:sz w:val="24"/>
                <w:szCs w:val="24"/>
                <w:lang w:eastAsia="ar-SA"/>
              </w:rPr>
              <w:t>,</w:t>
            </w:r>
            <w:r w:rsidR="004F403D">
              <w:rPr>
                <w:rFonts w:eastAsia="Calibri"/>
                <w:sz w:val="24"/>
                <w:szCs w:val="24"/>
                <w:lang w:eastAsia="ar-SA"/>
              </w:rPr>
              <w:t xml:space="preserve"> до колодцев;</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146A4F" w:rsidRDefault="00146A4F" w:rsidP="00021623">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16</w:t>
            </w:r>
          </w:p>
        </w:tc>
        <w:tc>
          <w:tcPr>
            <w:tcW w:w="3685"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17</w:t>
            </w:r>
          </w:p>
        </w:tc>
        <w:tc>
          <w:tcPr>
            <w:tcW w:w="3685"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684CCB">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sidR="00684CCB">
              <w:rPr>
                <w:rFonts w:eastAsia="Calibri"/>
                <w:sz w:val="24"/>
                <w:szCs w:val="24"/>
                <w:lang w:eastAsia="ar-SA"/>
              </w:rPr>
              <w:t>60</w:t>
            </w:r>
            <w:r>
              <w:rPr>
                <w:rFonts w:eastAsia="Calibri"/>
                <w:sz w:val="24"/>
                <w:szCs w:val="24"/>
                <w:lang w:eastAsia="ar-SA"/>
              </w:rPr>
              <w:t xml:space="preserve"> дней</w:t>
            </w:r>
            <w:r w:rsidRPr="006F3981">
              <w:rPr>
                <w:rFonts w:eastAsia="Calibri"/>
                <w:sz w:val="24"/>
                <w:szCs w:val="24"/>
                <w:lang w:eastAsia="ar-SA"/>
              </w:rPr>
              <w:t xml:space="preserve"> с момента подписания договора.</w:t>
            </w:r>
          </w:p>
        </w:tc>
      </w:tr>
      <w:tr w:rsidR="00146A4F" w:rsidRPr="006F3981" w:rsidTr="00512BBD">
        <w:trPr>
          <w:trHeight w:val="2266"/>
        </w:trPr>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18</w:t>
            </w:r>
          </w:p>
        </w:tc>
        <w:tc>
          <w:tcPr>
            <w:tcW w:w="3685"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1E1AA6">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sidR="001E1AA6">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A4F" w:rsidRPr="00162243" w:rsidRDefault="00146A4F" w:rsidP="00146A4F">
      <w:pPr>
        <w:widowControl w:val="0"/>
        <w:tabs>
          <w:tab w:val="left" w:pos="0"/>
          <w:tab w:val="left" w:pos="851"/>
        </w:tabs>
        <w:autoSpaceDE w:val="0"/>
        <w:autoSpaceDN w:val="0"/>
        <w:adjustRightInd w:val="0"/>
        <w:jc w:val="both"/>
        <w:rPr>
          <w:rFonts w:eastAsia="Times New Roman"/>
          <w:vanish/>
          <w:lang w:eastAsia="ru-RU"/>
        </w:rPr>
      </w:pPr>
    </w:p>
    <w:p w:rsidR="00146A4F" w:rsidRPr="00694718" w:rsidRDefault="00146A4F" w:rsidP="00146A4F">
      <w:pPr>
        <w:tabs>
          <w:tab w:val="left" w:pos="1598"/>
        </w:tabs>
        <w:suppressAutoHyphens/>
        <w:spacing w:after="0" w:line="240" w:lineRule="auto"/>
        <w:ind w:left="-16" w:firstLine="540"/>
        <w:jc w:val="both"/>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512BBD" w:rsidRDefault="00512BBD" w:rsidP="00146A4F">
      <w:pPr>
        <w:tabs>
          <w:tab w:val="left" w:pos="1598"/>
        </w:tabs>
        <w:suppressAutoHyphens/>
        <w:spacing w:after="0" w:line="240" w:lineRule="auto"/>
        <w:ind w:left="-16" w:firstLine="540"/>
        <w:jc w:val="right"/>
        <w:rPr>
          <w:rFonts w:eastAsia="Calibri"/>
          <w:lang w:eastAsia="ar-SA"/>
        </w:rPr>
      </w:pPr>
    </w:p>
    <w:p w:rsidR="002E14EE" w:rsidRDefault="002E14EE"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Pr="00B909BC"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Pr>
          <w:rFonts w:eastAsia="Calibri"/>
          <w:b/>
          <w:lang w:eastAsia="ar-SA"/>
        </w:rPr>
        <w:t xml:space="preserve">инженерных систем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Мурманская обл., </w:t>
      </w:r>
      <w:proofErr w:type="spellStart"/>
      <w:r>
        <w:rPr>
          <w:rFonts w:eastAsia="Calibri"/>
          <w:b/>
          <w:lang w:eastAsia="ar-SA"/>
        </w:rPr>
        <w:t>н.п</w:t>
      </w:r>
      <w:proofErr w:type="spellEnd"/>
      <w:r>
        <w:rPr>
          <w:rFonts w:eastAsia="Calibri"/>
          <w:b/>
          <w:lang w:eastAsia="ar-SA"/>
        </w:rPr>
        <w:t xml:space="preserve">. Линахамари, </w:t>
      </w:r>
      <w:r w:rsidR="007425CC">
        <w:rPr>
          <w:rFonts w:eastAsia="Calibri"/>
          <w:b/>
          <w:lang w:eastAsia="ar-SA"/>
        </w:rPr>
        <w:t>ул. Северная, д.2, ул. Шабалина,</w:t>
      </w:r>
      <w:r w:rsidR="00F27EB2">
        <w:rPr>
          <w:rFonts w:eastAsia="Calibri"/>
          <w:b/>
          <w:lang w:eastAsia="ar-SA"/>
        </w:rPr>
        <w:t xml:space="preserve"> </w:t>
      </w:r>
      <w:r w:rsidR="007425CC">
        <w:rPr>
          <w:rFonts w:eastAsia="Calibri"/>
          <w:b/>
          <w:lang w:eastAsia="ar-SA"/>
        </w:rPr>
        <w:t>д.2</w:t>
      </w:r>
      <w:r>
        <w:rPr>
          <w:rFonts w:eastAsia="Calibri"/>
          <w:b/>
          <w:lang w:eastAsia="ar-SA"/>
        </w:rPr>
        <w:t>»</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02162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02162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02162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2076F4" w:rsidP="0002162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2076F4" w:rsidP="0002162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2076F4" w:rsidP="00021623">
            <w:pPr>
              <w:suppressAutoHyphens/>
              <w:spacing w:after="0" w:line="240" w:lineRule="auto"/>
              <w:jc w:val="center"/>
              <w:rPr>
                <w:rFonts w:eastAsia="Calibri"/>
                <w:sz w:val="24"/>
                <w:szCs w:val="24"/>
                <w:lang w:eastAsia="ar-SA"/>
              </w:rPr>
            </w:pPr>
            <w:r>
              <w:rPr>
                <w:rFonts w:eastAsia="Calibri"/>
                <w:sz w:val="24"/>
                <w:szCs w:val="24"/>
                <w:lang w:eastAsia="ar-SA"/>
              </w:rPr>
              <w:t>ноябрь</w:t>
            </w:r>
          </w:p>
        </w:tc>
      </w:tr>
      <w:tr w:rsidR="00146A4F" w:rsidRPr="00694718" w:rsidTr="0002162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02162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46A4F">
      <w:pgSz w:w="16837" w:h="11905" w:orient="landscape"/>
      <w:pgMar w:top="1418"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996" w:rsidRDefault="00DB4996">
      <w:pPr>
        <w:spacing w:after="0" w:line="240" w:lineRule="auto"/>
      </w:pPr>
      <w:r>
        <w:separator/>
      </w:r>
    </w:p>
  </w:endnote>
  <w:endnote w:type="continuationSeparator" w:id="0">
    <w:p w:rsidR="00DB4996" w:rsidRDefault="00DB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49" w:rsidRDefault="002825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2549" w:rsidRPr="00F320A5" w:rsidRDefault="00282549" w:rsidP="00E00564">
    <w:pPr>
      <w:pStyle w:val="af2"/>
      <w:ind w:right="360" w:firstLine="360"/>
      <w:jc w:val="center"/>
      <w:rPr>
        <w:sz w:val="18"/>
        <w:szCs w:val="18"/>
      </w:rPr>
    </w:pPr>
  </w:p>
  <w:p w:rsidR="00282549" w:rsidRDefault="0028254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49" w:rsidRDefault="002825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2549" w:rsidRDefault="0028254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49" w:rsidRDefault="00282549" w:rsidP="00E00564">
    <w:pPr>
      <w:pStyle w:val="af2"/>
      <w:framePr w:wrap="around" w:vAnchor="text" w:hAnchor="margin" w:xAlign="right" w:y="1"/>
      <w:rPr>
        <w:rStyle w:val="af1"/>
      </w:rPr>
    </w:pPr>
  </w:p>
  <w:p w:rsidR="00282549" w:rsidRDefault="0028254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996" w:rsidRDefault="00DB4996">
      <w:pPr>
        <w:spacing w:after="0" w:line="240" w:lineRule="auto"/>
      </w:pPr>
      <w:r>
        <w:separator/>
      </w:r>
    </w:p>
  </w:footnote>
  <w:footnote w:type="continuationSeparator" w:id="0">
    <w:p w:rsidR="00DB4996" w:rsidRDefault="00DB4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49" w:rsidRPr="000B39A5" w:rsidRDefault="00282549">
    <w:pPr>
      <w:pStyle w:val="af"/>
      <w:jc w:val="center"/>
      <w:rPr>
        <w:sz w:val="18"/>
        <w:szCs w:val="18"/>
      </w:rPr>
    </w:pPr>
  </w:p>
  <w:p w:rsidR="00282549" w:rsidRDefault="0028254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49" w:rsidRPr="000B39A5" w:rsidRDefault="00282549">
    <w:pPr>
      <w:pStyle w:val="af"/>
      <w:jc w:val="center"/>
      <w:rPr>
        <w:sz w:val="18"/>
        <w:szCs w:val="18"/>
      </w:rPr>
    </w:pPr>
  </w:p>
  <w:p w:rsidR="00282549" w:rsidRDefault="0028254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35319D3"/>
    <w:multiLevelType w:val="hybridMultilevel"/>
    <w:tmpl w:val="B0543336"/>
    <w:lvl w:ilvl="0" w:tplc="7450AF04">
      <w:start w:val="9"/>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3"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6"/>
  </w:num>
  <w:num w:numId="16">
    <w:abstractNumId w:val="18"/>
  </w:num>
  <w:num w:numId="17">
    <w:abstractNumId w:val="9"/>
  </w:num>
  <w:num w:numId="18">
    <w:abstractNumId w:val="26"/>
  </w:num>
  <w:num w:numId="19">
    <w:abstractNumId w:val="3"/>
  </w:num>
  <w:num w:numId="20">
    <w:abstractNumId w:val="17"/>
  </w:num>
  <w:num w:numId="21">
    <w:abstractNumId w:val="4"/>
  </w:num>
  <w:num w:numId="22">
    <w:abstractNumId w:val="21"/>
  </w:num>
  <w:num w:numId="23">
    <w:abstractNumId w:val="19"/>
  </w:num>
  <w:num w:numId="24">
    <w:abstractNumId w:val="10"/>
  </w:num>
  <w:num w:numId="25">
    <w:abstractNumId w:val="14"/>
  </w:num>
  <w:num w:numId="26">
    <w:abstractNumId w:val="13"/>
  </w:num>
  <w:num w:numId="27">
    <w:abstractNumId w:val="28"/>
  </w:num>
  <w:num w:numId="28">
    <w:abstractNumId w:val="27"/>
  </w:num>
  <w:num w:numId="2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1623"/>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1AA6"/>
    <w:rsid w:val="001E6290"/>
    <w:rsid w:val="001F0B0F"/>
    <w:rsid w:val="002043C2"/>
    <w:rsid w:val="00205C4F"/>
    <w:rsid w:val="00206B25"/>
    <w:rsid w:val="00207604"/>
    <w:rsid w:val="00207679"/>
    <w:rsid w:val="002076F4"/>
    <w:rsid w:val="002141F7"/>
    <w:rsid w:val="002208EA"/>
    <w:rsid w:val="0022503C"/>
    <w:rsid w:val="0022674D"/>
    <w:rsid w:val="0022734F"/>
    <w:rsid w:val="002327BC"/>
    <w:rsid w:val="0023519E"/>
    <w:rsid w:val="00235A21"/>
    <w:rsid w:val="00237F52"/>
    <w:rsid w:val="00244DEE"/>
    <w:rsid w:val="00252FFD"/>
    <w:rsid w:val="00253606"/>
    <w:rsid w:val="00264EEA"/>
    <w:rsid w:val="002710FF"/>
    <w:rsid w:val="00272CDC"/>
    <w:rsid w:val="00282549"/>
    <w:rsid w:val="002835FF"/>
    <w:rsid w:val="00285279"/>
    <w:rsid w:val="002967AF"/>
    <w:rsid w:val="00297E41"/>
    <w:rsid w:val="002B1C35"/>
    <w:rsid w:val="002B489E"/>
    <w:rsid w:val="002B6099"/>
    <w:rsid w:val="002B6F06"/>
    <w:rsid w:val="002C3D4C"/>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9F0"/>
    <w:rsid w:val="00353BAC"/>
    <w:rsid w:val="00353F01"/>
    <w:rsid w:val="00364A8A"/>
    <w:rsid w:val="003776E3"/>
    <w:rsid w:val="0038157D"/>
    <w:rsid w:val="003901B6"/>
    <w:rsid w:val="003936F0"/>
    <w:rsid w:val="003938B1"/>
    <w:rsid w:val="003A2340"/>
    <w:rsid w:val="003A3782"/>
    <w:rsid w:val="003A4162"/>
    <w:rsid w:val="003A60F6"/>
    <w:rsid w:val="003B0A87"/>
    <w:rsid w:val="003B2808"/>
    <w:rsid w:val="003E0EBD"/>
    <w:rsid w:val="003F065C"/>
    <w:rsid w:val="003F1281"/>
    <w:rsid w:val="00401D74"/>
    <w:rsid w:val="00407346"/>
    <w:rsid w:val="004210A6"/>
    <w:rsid w:val="00427920"/>
    <w:rsid w:val="004279A5"/>
    <w:rsid w:val="00427A26"/>
    <w:rsid w:val="00435F7D"/>
    <w:rsid w:val="0044085A"/>
    <w:rsid w:val="00443A2E"/>
    <w:rsid w:val="00445D28"/>
    <w:rsid w:val="00450932"/>
    <w:rsid w:val="00450C16"/>
    <w:rsid w:val="004517D4"/>
    <w:rsid w:val="004577E3"/>
    <w:rsid w:val="00460C09"/>
    <w:rsid w:val="00465E6D"/>
    <w:rsid w:val="004719AE"/>
    <w:rsid w:val="00471B78"/>
    <w:rsid w:val="00484A45"/>
    <w:rsid w:val="00495059"/>
    <w:rsid w:val="00496219"/>
    <w:rsid w:val="004A0385"/>
    <w:rsid w:val="004B3B3C"/>
    <w:rsid w:val="004B6974"/>
    <w:rsid w:val="004C0BD9"/>
    <w:rsid w:val="004C5997"/>
    <w:rsid w:val="004C6BA3"/>
    <w:rsid w:val="004D5880"/>
    <w:rsid w:val="004D589E"/>
    <w:rsid w:val="004F1A3A"/>
    <w:rsid w:val="004F403D"/>
    <w:rsid w:val="004F6A02"/>
    <w:rsid w:val="0050342F"/>
    <w:rsid w:val="00511BFE"/>
    <w:rsid w:val="00512BBD"/>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43E85"/>
    <w:rsid w:val="00651E37"/>
    <w:rsid w:val="00661136"/>
    <w:rsid w:val="0066245D"/>
    <w:rsid w:val="00663DDC"/>
    <w:rsid w:val="00672DD0"/>
    <w:rsid w:val="00673818"/>
    <w:rsid w:val="006754A3"/>
    <w:rsid w:val="0067603E"/>
    <w:rsid w:val="00676C5F"/>
    <w:rsid w:val="00684CCB"/>
    <w:rsid w:val="006865E7"/>
    <w:rsid w:val="0068680C"/>
    <w:rsid w:val="00686CCA"/>
    <w:rsid w:val="00691D53"/>
    <w:rsid w:val="00694718"/>
    <w:rsid w:val="006A302E"/>
    <w:rsid w:val="006A3FEC"/>
    <w:rsid w:val="006A7980"/>
    <w:rsid w:val="006C5113"/>
    <w:rsid w:val="006E13B9"/>
    <w:rsid w:val="006E4DE2"/>
    <w:rsid w:val="006E579F"/>
    <w:rsid w:val="006F288D"/>
    <w:rsid w:val="006F3DC5"/>
    <w:rsid w:val="0070184A"/>
    <w:rsid w:val="00722F3C"/>
    <w:rsid w:val="00727639"/>
    <w:rsid w:val="00736DAF"/>
    <w:rsid w:val="007425CC"/>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8F4F84"/>
    <w:rsid w:val="00901D4D"/>
    <w:rsid w:val="0090705D"/>
    <w:rsid w:val="00911E47"/>
    <w:rsid w:val="009131EF"/>
    <w:rsid w:val="009370A3"/>
    <w:rsid w:val="00937F3C"/>
    <w:rsid w:val="00940CEF"/>
    <w:rsid w:val="00943247"/>
    <w:rsid w:val="0096201A"/>
    <w:rsid w:val="00962A0F"/>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47C6"/>
    <w:rsid w:val="00A450E2"/>
    <w:rsid w:val="00A50619"/>
    <w:rsid w:val="00A5142A"/>
    <w:rsid w:val="00A524DE"/>
    <w:rsid w:val="00A55F59"/>
    <w:rsid w:val="00A6097E"/>
    <w:rsid w:val="00A6389E"/>
    <w:rsid w:val="00A6583C"/>
    <w:rsid w:val="00A74D23"/>
    <w:rsid w:val="00A75C37"/>
    <w:rsid w:val="00AA3C38"/>
    <w:rsid w:val="00AA74EF"/>
    <w:rsid w:val="00AA7D0A"/>
    <w:rsid w:val="00AB12EC"/>
    <w:rsid w:val="00AB163B"/>
    <w:rsid w:val="00AB6775"/>
    <w:rsid w:val="00AC0AC5"/>
    <w:rsid w:val="00AC0AE6"/>
    <w:rsid w:val="00AD256B"/>
    <w:rsid w:val="00AD52D4"/>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B500F"/>
    <w:rsid w:val="00BC120C"/>
    <w:rsid w:val="00BC18E4"/>
    <w:rsid w:val="00BC3927"/>
    <w:rsid w:val="00BD23DD"/>
    <w:rsid w:val="00BD498A"/>
    <w:rsid w:val="00BD62AB"/>
    <w:rsid w:val="00BE0AEF"/>
    <w:rsid w:val="00BE5078"/>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4CEE"/>
    <w:rsid w:val="00C57070"/>
    <w:rsid w:val="00C6767F"/>
    <w:rsid w:val="00C70CFE"/>
    <w:rsid w:val="00C73476"/>
    <w:rsid w:val="00C73726"/>
    <w:rsid w:val="00C73DD4"/>
    <w:rsid w:val="00C75110"/>
    <w:rsid w:val="00C76334"/>
    <w:rsid w:val="00C76F01"/>
    <w:rsid w:val="00C81974"/>
    <w:rsid w:val="00C841AD"/>
    <w:rsid w:val="00C90DDE"/>
    <w:rsid w:val="00C9415D"/>
    <w:rsid w:val="00C94798"/>
    <w:rsid w:val="00CA1FDE"/>
    <w:rsid w:val="00CA72EE"/>
    <w:rsid w:val="00CB09F1"/>
    <w:rsid w:val="00CB18B5"/>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1BEF"/>
    <w:rsid w:val="00D531D0"/>
    <w:rsid w:val="00D662FB"/>
    <w:rsid w:val="00D6653F"/>
    <w:rsid w:val="00D66587"/>
    <w:rsid w:val="00D740C8"/>
    <w:rsid w:val="00D74EE0"/>
    <w:rsid w:val="00D7598E"/>
    <w:rsid w:val="00D77867"/>
    <w:rsid w:val="00D83AD1"/>
    <w:rsid w:val="00D85CB3"/>
    <w:rsid w:val="00D870E7"/>
    <w:rsid w:val="00D9416A"/>
    <w:rsid w:val="00D94453"/>
    <w:rsid w:val="00D97D26"/>
    <w:rsid w:val="00DA4D5A"/>
    <w:rsid w:val="00DB47CA"/>
    <w:rsid w:val="00DB4996"/>
    <w:rsid w:val="00DB6E3F"/>
    <w:rsid w:val="00DC2823"/>
    <w:rsid w:val="00DC600D"/>
    <w:rsid w:val="00DD0244"/>
    <w:rsid w:val="00DD23F5"/>
    <w:rsid w:val="00DE3440"/>
    <w:rsid w:val="00DE6BDD"/>
    <w:rsid w:val="00DF070C"/>
    <w:rsid w:val="00DF4777"/>
    <w:rsid w:val="00E00564"/>
    <w:rsid w:val="00E02AA6"/>
    <w:rsid w:val="00E04257"/>
    <w:rsid w:val="00E0478C"/>
    <w:rsid w:val="00E06E62"/>
    <w:rsid w:val="00E11E46"/>
    <w:rsid w:val="00E179A8"/>
    <w:rsid w:val="00E25E9C"/>
    <w:rsid w:val="00E26881"/>
    <w:rsid w:val="00E3102C"/>
    <w:rsid w:val="00E4178A"/>
    <w:rsid w:val="00E45F60"/>
    <w:rsid w:val="00E51C49"/>
    <w:rsid w:val="00E55A2C"/>
    <w:rsid w:val="00E55AAC"/>
    <w:rsid w:val="00E57829"/>
    <w:rsid w:val="00E578DD"/>
    <w:rsid w:val="00E64E44"/>
    <w:rsid w:val="00E67E7C"/>
    <w:rsid w:val="00E67F3A"/>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13C9"/>
    <w:rsid w:val="00F032A9"/>
    <w:rsid w:val="00F06F9E"/>
    <w:rsid w:val="00F1557E"/>
    <w:rsid w:val="00F163FD"/>
    <w:rsid w:val="00F25DF8"/>
    <w:rsid w:val="00F27EB2"/>
    <w:rsid w:val="00F3100A"/>
    <w:rsid w:val="00F31742"/>
    <w:rsid w:val="00F36E02"/>
    <w:rsid w:val="00F37AF5"/>
    <w:rsid w:val="00F43713"/>
    <w:rsid w:val="00F44189"/>
    <w:rsid w:val="00F52ADC"/>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F740-C736-4036-BE55-358C4CC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34</Pages>
  <Words>10012</Words>
  <Characters>57074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14</cp:revision>
  <cp:lastPrinted>2016-08-10T12:10:00Z</cp:lastPrinted>
  <dcterms:created xsi:type="dcterms:W3CDTF">2016-06-02T07:29:00Z</dcterms:created>
  <dcterms:modified xsi:type="dcterms:W3CDTF">2016-08-10T12:22:00Z</dcterms:modified>
</cp:coreProperties>
</file>