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ИНЖЕНЕРНЫХ </w:t>
      </w:r>
      <w:r w:rsidR="00B21845">
        <w:rPr>
          <w:rFonts w:eastAsia="Calibri"/>
          <w:b/>
          <w:lang w:eastAsia="ar-SA"/>
        </w:rPr>
        <w:t>СИСТЕМ ТЕПЛОСНАБЖЕНИЯ</w:t>
      </w:r>
      <w:r w:rsidRPr="00B23350">
        <w:rPr>
          <w:rFonts w:eastAsia="Calibri"/>
          <w:b/>
          <w:lang w:eastAsia="ar-SA"/>
        </w:rPr>
        <w:t xml:space="preserve">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w:t>
      </w:r>
      <w:r w:rsidR="00E53302">
        <w:rPr>
          <w:rFonts w:eastAsia="Calibri"/>
          <w:b/>
          <w:bCs/>
          <w:kern w:val="32"/>
          <w:lang w:eastAsia="ru-RU"/>
        </w:rPr>
        <w:t>МЕТАЛЛУРГОВ</w:t>
      </w:r>
      <w:r w:rsidR="00CA1A1C">
        <w:rPr>
          <w:rFonts w:eastAsia="Calibri"/>
          <w:b/>
          <w:bCs/>
          <w:kern w:val="32"/>
          <w:lang w:eastAsia="ru-RU"/>
        </w:rPr>
        <w:t xml:space="preserve">, д. </w:t>
      </w:r>
      <w:r w:rsidR="00941D52">
        <w:rPr>
          <w:rFonts w:eastAsia="Calibri"/>
          <w:b/>
          <w:bCs/>
          <w:kern w:val="32"/>
          <w:lang w:eastAsia="ru-RU"/>
        </w:rPr>
        <w:t>70/22</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w:t>
      </w:r>
      <w:r w:rsidR="00B21845">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941D52">
        <w:rPr>
          <w:rFonts w:ascii="Times New Roman" w:eastAsia="Times New Roman" w:hAnsi="Times New Roman"/>
          <w:sz w:val="28"/>
          <w:szCs w:val="28"/>
        </w:rPr>
        <w:t>70/22</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1.2. Максимальная цена лота составляет –</w:t>
      </w:r>
      <w:r w:rsidR="00CC6CCD">
        <w:rPr>
          <w:rFonts w:ascii="Times New Roman" w:eastAsia="Times New Roman" w:hAnsi="Times New Roman"/>
          <w:sz w:val="28"/>
          <w:szCs w:val="28"/>
        </w:rPr>
        <w:t xml:space="preserve"> </w:t>
      </w:r>
      <w:r w:rsidR="00B21845">
        <w:rPr>
          <w:rFonts w:ascii="Times New Roman" w:eastAsia="Times New Roman" w:hAnsi="Times New Roman"/>
          <w:sz w:val="28"/>
          <w:szCs w:val="28"/>
        </w:rPr>
        <w:t>3 214 865,89</w:t>
      </w:r>
      <w:r w:rsidR="00CC6CCD" w:rsidRPr="00CC6CCD">
        <w:rPr>
          <w:rFonts w:ascii="Times New Roman" w:eastAsia="Times New Roman" w:hAnsi="Times New Roman"/>
          <w:sz w:val="28"/>
          <w:szCs w:val="28"/>
        </w:rPr>
        <w:t xml:space="preserve"> </w:t>
      </w:r>
      <w:r w:rsidR="001D00B3" w:rsidRPr="00CA1A1C">
        <w:rPr>
          <w:rFonts w:ascii="Times New Roman" w:eastAsia="Times New Roman" w:hAnsi="Times New Roman"/>
          <w:sz w:val="28"/>
          <w:szCs w:val="28"/>
        </w:rPr>
        <w:t>(</w:t>
      </w:r>
      <w:r w:rsidR="00B21845">
        <w:rPr>
          <w:rFonts w:ascii="Times New Roman" w:eastAsia="Times New Roman" w:hAnsi="Times New Roman"/>
          <w:sz w:val="28"/>
          <w:szCs w:val="28"/>
        </w:rPr>
        <w:t>три миллиона двести четырнадцать тысяч восемьсот шестьдесят пять</w:t>
      </w:r>
      <w:r w:rsidR="001D00B3" w:rsidRPr="00CA1A1C">
        <w:rPr>
          <w:rFonts w:ascii="Times New Roman" w:eastAsia="Times New Roman" w:hAnsi="Times New Roman"/>
          <w:sz w:val="28"/>
          <w:szCs w:val="28"/>
        </w:rPr>
        <w:t>) рубл</w:t>
      </w:r>
      <w:r w:rsidR="00E53302">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B21845">
        <w:rPr>
          <w:rFonts w:ascii="Times New Roman" w:eastAsia="Times New Roman" w:hAnsi="Times New Roman"/>
          <w:sz w:val="28"/>
          <w:szCs w:val="28"/>
        </w:rPr>
        <w:t>89</w:t>
      </w:r>
      <w:r w:rsidR="001D00B3" w:rsidRPr="00CA1A1C">
        <w:rPr>
          <w:rFonts w:ascii="Times New Roman" w:eastAsia="Times New Roman" w:hAnsi="Times New Roman"/>
          <w:sz w:val="28"/>
          <w:szCs w:val="28"/>
        </w:rPr>
        <w:t xml:space="preserve"> копе</w:t>
      </w:r>
      <w:r w:rsidR="00B21845">
        <w:rPr>
          <w:rFonts w:ascii="Times New Roman" w:eastAsia="Times New Roman" w:hAnsi="Times New Roman"/>
          <w:sz w:val="28"/>
          <w:szCs w:val="28"/>
        </w:rPr>
        <w:t>е</w:t>
      </w:r>
      <w:r w:rsidR="00CC6CCD">
        <w:rPr>
          <w:rFonts w:ascii="Times New Roman" w:eastAsia="Times New Roman" w:hAnsi="Times New Roman"/>
          <w:sz w:val="28"/>
          <w:szCs w:val="28"/>
        </w:rPr>
        <w:t>к</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941D52"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CC6CCD" w:rsidRPr="00E53302" w:rsidRDefault="00CC6CCD" w:rsidP="00CC6CCD">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sidR="00B21845">
        <w:rPr>
          <w:rFonts w:ascii="Times New Roman" w:eastAsia="Times New Roman" w:hAnsi="Times New Roman"/>
          <w:sz w:val="28"/>
          <w:szCs w:val="28"/>
        </w:rPr>
        <w:t>Теплоснабжения</w:t>
      </w:r>
      <w:r w:rsidRPr="00CA1A1C">
        <w:rPr>
          <w:rFonts w:ascii="Times New Roman" w:eastAsia="Times New Roman" w:hAnsi="Times New Roman"/>
          <w:sz w:val="28"/>
          <w:szCs w:val="28"/>
        </w:rPr>
        <w:t xml:space="preserve"> – </w:t>
      </w:r>
      <w:r w:rsidR="00B21845">
        <w:rPr>
          <w:rFonts w:ascii="Times New Roman" w:eastAsia="Times New Roman" w:hAnsi="Times New Roman"/>
          <w:sz w:val="28"/>
          <w:szCs w:val="28"/>
        </w:rPr>
        <w:t>3 214 865,89</w:t>
      </w:r>
      <w:r w:rsidR="00B21845" w:rsidRPr="00CC6CCD">
        <w:rPr>
          <w:rFonts w:ascii="Times New Roman" w:eastAsia="Times New Roman" w:hAnsi="Times New Roman"/>
          <w:sz w:val="28"/>
          <w:szCs w:val="28"/>
        </w:rPr>
        <w:t xml:space="preserve"> </w:t>
      </w:r>
      <w:r w:rsidRPr="00CA1A1C">
        <w:rPr>
          <w:rFonts w:ascii="Times New Roman" w:eastAsia="Times New Roman" w:hAnsi="Times New Roman"/>
          <w:sz w:val="28"/>
          <w:szCs w:val="28"/>
        </w:rPr>
        <w:t>рублей</w:t>
      </w:r>
      <w:r w:rsidR="00941D52">
        <w:rPr>
          <w:rFonts w:ascii="Times New Roman" w:eastAsia="Times New Roman" w:hAnsi="Times New Roman"/>
          <w:sz w:val="28"/>
          <w:szCs w:val="28"/>
        </w:rPr>
        <w:t>.</w:t>
      </w:r>
      <w:r w:rsidRPr="00E53302">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w:t>
      </w:r>
      <w:r w:rsidR="00B21845">
        <w:rPr>
          <w:rFonts w:eastAsia="Calibri"/>
          <w:lang w:eastAsia="ar-SA"/>
        </w:rPr>
        <w:t>5</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w:t>
      </w:r>
      <w:r w:rsidR="00B21845">
        <w:rPr>
          <w:rFonts w:eastAsia="Calibri"/>
          <w:lang w:eastAsia="ar-SA"/>
        </w:rPr>
        <w:t>6</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w:t>
      </w:r>
      <w:r w:rsidRPr="000E381A">
        <w:rPr>
          <w:rFonts w:eastAsia="Calibri"/>
          <w:bCs/>
          <w:lang w:eastAsia="ar-SA"/>
        </w:rPr>
        <w:lastRenderedPageBreak/>
        <w:t>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B21845">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941D52">
        <w:rPr>
          <w:rFonts w:ascii="Times New Roman" w:eastAsia="Times New Roman" w:hAnsi="Times New Roman"/>
          <w:b/>
          <w:sz w:val="28"/>
          <w:szCs w:val="28"/>
        </w:rPr>
        <w:t>70/22</w:t>
      </w:r>
      <w:r w:rsidR="00CA1A1C" w:rsidRPr="00CA1A1C">
        <w:rPr>
          <w:rFonts w:ascii="Times New Roman" w:eastAsia="Times New Roman" w:hAnsi="Times New Roman"/>
          <w:b/>
          <w:sz w:val="28"/>
          <w:szCs w:val="28"/>
        </w:rPr>
        <w:t>».</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w:t>
      </w:r>
      <w:r w:rsidR="00BA7CEB" w:rsidRPr="00694718">
        <w:rPr>
          <w:rFonts w:eastAsia="Times New Roman"/>
          <w:lang w:eastAsia="ru-RU"/>
        </w:rPr>
        <w:lastRenderedPageBreak/>
        <w:t>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w:t>
      </w:r>
      <w:r w:rsidR="00B21845">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941D52">
        <w:rPr>
          <w:rFonts w:ascii="Times New Roman" w:eastAsia="Times New Roman" w:hAnsi="Times New Roman"/>
          <w:sz w:val="28"/>
          <w:szCs w:val="28"/>
        </w:rPr>
        <w:t>70/22</w:t>
      </w:r>
      <w:r w:rsidR="00CA1A1C"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B21845" w:rsidRDefault="00B21845" w:rsidP="00981640">
      <w:pPr>
        <w:pStyle w:val="afffff4"/>
        <w:ind w:firstLine="851"/>
        <w:jc w:val="right"/>
        <w:rPr>
          <w:b/>
          <w:sz w:val="28"/>
          <w:szCs w:val="28"/>
          <w:lang w:eastAsia="en-US"/>
        </w:rPr>
      </w:pPr>
    </w:p>
    <w:p w:rsidR="00B21845" w:rsidRDefault="00B21845"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B21845">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941D52">
        <w:rPr>
          <w:rFonts w:ascii="Times New Roman" w:eastAsia="Times New Roman" w:hAnsi="Times New Roman"/>
          <w:b/>
          <w:sz w:val="28"/>
          <w:szCs w:val="28"/>
        </w:rPr>
        <w:t>70/22</w:t>
      </w:r>
      <w:r w:rsidR="00CA1A1C" w:rsidRPr="00CA1A1C">
        <w:rPr>
          <w:rFonts w:ascii="Times New Roman" w:eastAsia="Times New Roman" w:hAnsi="Times New Roman"/>
          <w:b/>
          <w:sz w:val="28"/>
          <w:szCs w:val="28"/>
        </w:rPr>
        <w:t>».</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w:t>
      </w:r>
      <w:r w:rsidR="00B21845">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941D52">
        <w:rPr>
          <w:rFonts w:ascii="Times New Roman" w:eastAsia="Times New Roman" w:hAnsi="Times New Roman"/>
          <w:b/>
          <w:sz w:val="28"/>
          <w:szCs w:val="28"/>
        </w:rPr>
        <w:t>70/22</w:t>
      </w:r>
      <w:r w:rsidR="00CA1A1C" w:rsidRPr="00CA1A1C">
        <w:rPr>
          <w:rFonts w:ascii="Times New Roman" w:eastAsia="Times New Roman" w:hAnsi="Times New Roman"/>
          <w:b/>
          <w:sz w:val="28"/>
          <w:szCs w:val="28"/>
        </w:rPr>
        <w:t>».</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w:t>
      </w:r>
      <w:r w:rsidR="00B21845">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941D52">
        <w:rPr>
          <w:rFonts w:ascii="Times New Roman" w:eastAsia="Times New Roman" w:hAnsi="Times New Roman"/>
          <w:sz w:val="28"/>
          <w:szCs w:val="28"/>
        </w:rPr>
        <w:t>70/22</w:t>
      </w:r>
      <w:r w:rsidR="00CA1A1C"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 xml:space="preserve">пр. </w:t>
      </w:r>
      <w:r w:rsidR="00E53302">
        <w:rPr>
          <w:rFonts w:eastAsia="Times New Roman"/>
          <w:b/>
          <w:lang w:eastAsia="ru-RU"/>
        </w:rPr>
        <w:t>Металлургов</w:t>
      </w:r>
      <w:r>
        <w:rPr>
          <w:rFonts w:eastAsia="Times New Roman"/>
          <w:b/>
          <w:lang w:eastAsia="ru-RU"/>
        </w:rPr>
        <w:t xml:space="preserve">, д. </w:t>
      </w:r>
      <w:r w:rsidR="00941D52">
        <w:rPr>
          <w:rFonts w:eastAsia="Times New Roman"/>
          <w:b/>
          <w:lang w:eastAsia="ru-RU"/>
        </w:rPr>
        <w:t>70/22</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9434E0" w:rsidRDefault="00B21845" w:rsidP="009434E0">
      <w:pPr>
        <w:widowControl w:val="0"/>
        <w:suppressAutoHyphens/>
        <w:spacing w:after="0" w:line="240" w:lineRule="auto"/>
        <w:ind w:firstLine="708"/>
        <w:jc w:val="both"/>
        <w:rPr>
          <w:rFonts w:eastAsia="Calibri"/>
          <w:lang w:eastAsia="ar-SA"/>
        </w:rPr>
      </w:pPr>
      <w:r>
        <w:rPr>
          <w:rFonts w:eastAsia="Calibri"/>
          <w:lang w:eastAsia="ar-SA"/>
        </w:rPr>
        <w:t xml:space="preserve">Систем </w:t>
      </w:r>
      <w:proofErr w:type="gramStart"/>
      <w:r>
        <w:rPr>
          <w:rFonts w:eastAsia="Calibri"/>
          <w:lang w:eastAsia="ar-SA"/>
        </w:rPr>
        <w:t xml:space="preserve">теплоснабжения </w:t>
      </w:r>
      <w:r w:rsidR="009434E0">
        <w:rPr>
          <w:rFonts w:eastAsia="Calibri"/>
          <w:lang w:eastAsia="ar-SA"/>
        </w:rPr>
        <w:t xml:space="preserve"> _</w:t>
      </w:r>
      <w:proofErr w:type="gramEnd"/>
      <w:r w:rsidR="009434E0">
        <w:rPr>
          <w:rFonts w:eastAsia="Calibri"/>
          <w:lang w:eastAsia="ar-SA"/>
        </w:rPr>
        <w:t>______________________.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 xml:space="preserve">5.1.6. При обнаружении в ходе выполнения работ отступлений от условий Договора, которые могут ухудшить качество выполняемых работ, или иных </w:t>
      </w:r>
      <w:r w:rsidRPr="007C110E">
        <w:lastRenderedPageBreak/>
        <w:t>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w:t>
      </w:r>
      <w:r w:rsidRPr="00CF306D">
        <w:rPr>
          <w:sz w:val="28"/>
          <w:szCs w:val="28"/>
        </w:rPr>
        <w:lastRenderedPageBreak/>
        <w:t>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w:t>
      </w:r>
      <w:r w:rsidRPr="0066245D">
        <w:rPr>
          <w:rFonts w:eastAsia="Times New Roman"/>
          <w:color w:val="000000"/>
          <w:lang w:eastAsia="ru-RU"/>
        </w:rPr>
        <w:lastRenderedPageBreak/>
        <w:t>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w:t>
      </w:r>
      <w:r w:rsidRPr="00BD7DD8">
        <w:rPr>
          <w:rFonts w:eastAsia="Times New Roman"/>
          <w:lang w:eastAsia="ru-RU"/>
        </w:rPr>
        <w:lastRenderedPageBreak/>
        <w:t>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lastRenderedPageBreak/>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B21845" w:rsidRDefault="00B21845" w:rsidP="00BD7DD8">
      <w:pPr>
        <w:rPr>
          <w:rFonts w:eastAsia="Times New Roman"/>
          <w:bCs/>
          <w:lang w:eastAsia="ru-RU"/>
        </w:rPr>
      </w:pPr>
    </w:p>
    <w:p w:rsidR="00B21845" w:rsidRDefault="00B21845" w:rsidP="00BD7DD8">
      <w:pPr>
        <w:rPr>
          <w:rFonts w:eastAsia="Times New Roman"/>
          <w:bCs/>
          <w:lang w:eastAsia="ru-RU"/>
        </w:rPr>
      </w:pPr>
    </w:p>
    <w:p w:rsidR="00B21845" w:rsidRPr="00BD7DD8" w:rsidRDefault="00B21845" w:rsidP="00BD7DD8">
      <w:pPr>
        <w:rPr>
          <w:rFonts w:eastAsia="Times New Roman"/>
          <w:bCs/>
          <w:lang w:eastAsia="ru-RU"/>
        </w:rPr>
      </w:pPr>
      <w:bookmarkStart w:id="0" w:name="_GoBack"/>
      <w:bookmarkEnd w:id="0"/>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F4E" w:rsidRDefault="00754F4E">
      <w:pPr>
        <w:spacing w:after="0" w:line="240" w:lineRule="auto"/>
      </w:pPr>
      <w:r>
        <w:separator/>
      </w:r>
    </w:p>
  </w:endnote>
  <w:endnote w:type="continuationSeparator" w:id="0">
    <w:p w:rsidR="00754F4E" w:rsidRDefault="0075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F4E" w:rsidRDefault="00754F4E">
      <w:pPr>
        <w:spacing w:after="0" w:line="240" w:lineRule="auto"/>
      </w:pPr>
      <w:r>
        <w:separator/>
      </w:r>
    </w:p>
  </w:footnote>
  <w:footnote w:type="continuationSeparator" w:id="0">
    <w:p w:rsidR="00754F4E" w:rsidRDefault="00754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A5AF6"/>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4F4E"/>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4BD"/>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41D52"/>
    <w:rsid w:val="009434E0"/>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1845"/>
    <w:rsid w:val="00B2266B"/>
    <w:rsid w:val="00B23350"/>
    <w:rsid w:val="00B335FD"/>
    <w:rsid w:val="00B354B3"/>
    <w:rsid w:val="00B36D05"/>
    <w:rsid w:val="00B3778A"/>
    <w:rsid w:val="00B45599"/>
    <w:rsid w:val="00B45FFF"/>
    <w:rsid w:val="00B558E6"/>
    <w:rsid w:val="00B56887"/>
    <w:rsid w:val="00B65C7E"/>
    <w:rsid w:val="00B66DE3"/>
    <w:rsid w:val="00B71768"/>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CCD"/>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0246">
      <w:bodyDiv w:val="1"/>
      <w:marLeft w:val="0"/>
      <w:marRight w:val="0"/>
      <w:marTop w:val="0"/>
      <w:marBottom w:val="0"/>
      <w:divBdr>
        <w:top w:val="none" w:sz="0" w:space="0" w:color="auto"/>
        <w:left w:val="none" w:sz="0" w:space="0" w:color="auto"/>
        <w:bottom w:val="none" w:sz="0" w:space="0" w:color="auto"/>
        <w:right w:val="none" w:sz="0" w:space="0" w:color="auto"/>
      </w:divBdr>
    </w:div>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88164044">
      <w:bodyDiv w:val="1"/>
      <w:marLeft w:val="0"/>
      <w:marRight w:val="0"/>
      <w:marTop w:val="0"/>
      <w:marBottom w:val="0"/>
      <w:divBdr>
        <w:top w:val="none" w:sz="0" w:space="0" w:color="auto"/>
        <w:left w:val="none" w:sz="0" w:space="0" w:color="auto"/>
        <w:bottom w:val="none" w:sz="0" w:space="0" w:color="auto"/>
        <w:right w:val="none" w:sz="0" w:space="0" w:color="auto"/>
      </w:divBdr>
    </w:div>
    <w:div w:id="94906453">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36375132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58269463">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873277083">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440643755">
      <w:bodyDiv w:val="1"/>
      <w:marLeft w:val="0"/>
      <w:marRight w:val="0"/>
      <w:marTop w:val="0"/>
      <w:marBottom w:val="0"/>
      <w:divBdr>
        <w:top w:val="none" w:sz="0" w:space="0" w:color="auto"/>
        <w:left w:val="none" w:sz="0" w:space="0" w:color="auto"/>
        <w:bottom w:val="none" w:sz="0" w:space="0" w:color="auto"/>
        <w:right w:val="none" w:sz="0" w:space="0" w:color="auto"/>
      </w:divBdr>
    </w:div>
    <w:div w:id="1459299709">
      <w:bodyDiv w:val="1"/>
      <w:marLeft w:val="0"/>
      <w:marRight w:val="0"/>
      <w:marTop w:val="0"/>
      <w:marBottom w:val="0"/>
      <w:divBdr>
        <w:top w:val="none" w:sz="0" w:space="0" w:color="auto"/>
        <w:left w:val="none" w:sz="0" w:space="0" w:color="auto"/>
        <w:bottom w:val="none" w:sz="0" w:space="0" w:color="auto"/>
        <w:right w:val="none" w:sz="0" w:space="0" w:color="auto"/>
      </w:divBdr>
    </w:div>
    <w:div w:id="1494252366">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852646032">
      <w:bodyDiv w:val="1"/>
      <w:marLeft w:val="0"/>
      <w:marRight w:val="0"/>
      <w:marTop w:val="0"/>
      <w:marBottom w:val="0"/>
      <w:divBdr>
        <w:top w:val="none" w:sz="0" w:space="0" w:color="auto"/>
        <w:left w:val="none" w:sz="0" w:space="0" w:color="auto"/>
        <w:bottom w:val="none" w:sz="0" w:space="0" w:color="auto"/>
        <w:right w:val="none" w:sz="0" w:space="0" w:color="auto"/>
      </w:divBdr>
    </w:div>
    <w:div w:id="1881243036">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99C80-E4DF-43BA-AFD3-191D901A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27</Pages>
  <Words>7462</Words>
  <Characters>42538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32</cp:revision>
  <cp:lastPrinted>2016-08-22T09:47:00Z</cp:lastPrinted>
  <dcterms:created xsi:type="dcterms:W3CDTF">2015-09-15T07:11:00Z</dcterms:created>
  <dcterms:modified xsi:type="dcterms:W3CDTF">2016-08-24T13:59:00Z</dcterms:modified>
</cp:coreProperties>
</file>